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1D612">
      <w:pPr>
        <w:pStyle w:val="2"/>
        <w:numPr>
          <w:ilvl w:val="0"/>
          <w:numId w:val="0"/>
        </w:numPr>
        <w:spacing w:before="0" w:after="0" w:line="560" w:lineRule="exact"/>
        <w:jc w:val="center"/>
        <w:rPr>
          <w:rFonts w:eastAsiaTheme="minorEastAsia" w:cstheme="minorBidi"/>
          <w:sz w:val="24"/>
          <w:highlight w:val="none"/>
        </w:rPr>
      </w:pPr>
      <w:bookmarkStart w:id="0" w:name="_Toc17199"/>
      <w:r>
        <w:rPr>
          <w:rFonts w:hint="eastAsia" w:ascii="宋体" w:hAnsi="宋体" w:eastAsia="宋体" w:cs="宋体"/>
          <w:sz w:val="28"/>
          <w:szCs w:val="28"/>
          <w:highlight w:val="none"/>
        </w:rPr>
        <w:t>采购需求</w:t>
      </w:r>
      <w:bookmarkEnd w:id="0"/>
    </w:p>
    <w:tbl>
      <w:tblPr>
        <w:tblStyle w:val="3"/>
        <w:tblW w:w="10048" w:type="dxa"/>
        <w:tblInd w:w="-714" w:type="dxa"/>
        <w:tblLayout w:type="fixed"/>
        <w:tblCellMar>
          <w:top w:w="0" w:type="dxa"/>
          <w:left w:w="108" w:type="dxa"/>
          <w:bottom w:w="0" w:type="dxa"/>
          <w:right w:w="108" w:type="dxa"/>
        </w:tblCellMar>
      </w:tblPr>
      <w:tblGrid>
        <w:gridCol w:w="698"/>
        <w:gridCol w:w="934"/>
        <w:gridCol w:w="7020"/>
        <w:gridCol w:w="698"/>
        <w:gridCol w:w="698"/>
      </w:tblGrid>
      <w:tr w14:paraId="366CC00E">
        <w:tblPrEx>
          <w:tblCellMar>
            <w:top w:w="0" w:type="dxa"/>
            <w:left w:w="108" w:type="dxa"/>
            <w:bottom w:w="0" w:type="dxa"/>
            <w:right w:w="108" w:type="dxa"/>
          </w:tblCellMar>
        </w:tblPrEx>
        <w:trPr>
          <w:trHeight w:val="261" w:hRule="atLeast"/>
        </w:trPr>
        <w:tc>
          <w:tcPr>
            <w:tcW w:w="698" w:type="dxa"/>
            <w:tcBorders>
              <w:top w:val="single" w:color="auto" w:sz="4" w:space="0"/>
              <w:left w:val="single" w:color="auto" w:sz="4" w:space="0"/>
              <w:bottom w:val="single" w:color="auto" w:sz="4" w:space="0"/>
              <w:right w:val="single" w:color="auto" w:sz="4" w:space="0"/>
            </w:tcBorders>
            <w:noWrap/>
            <w:vAlign w:val="center"/>
          </w:tcPr>
          <w:p w14:paraId="1EB674A7">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934" w:type="dxa"/>
            <w:tcBorders>
              <w:top w:val="single" w:color="auto" w:sz="4" w:space="0"/>
              <w:left w:val="nil"/>
              <w:bottom w:val="single" w:color="auto" w:sz="4" w:space="0"/>
              <w:right w:val="single" w:color="auto" w:sz="4" w:space="0"/>
            </w:tcBorders>
            <w:noWrap/>
            <w:vAlign w:val="center"/>
          </w:tcPr>
          <w:p w14:paraId="58A5EA35">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产品名称</w:t>
            </w:r>
          </w:p>
        </w:tc>
        <w:tc>
          <w:tcPr>
            <w:tcW w:w="7020" w:type="dxa"/>
            <w:tcBorders>
              <w:top w:val="single" w:color="auto" w:sz="4" w:space="0"/>
              <w:left w:val="nil"/>
              <w:bottom w:val="single" w:color="auto" w:sz="4" w:space="0"/>
              <w:right w:val="single" w:color="auto" w:sz="4" w:space="0"/>
            </w:tcBorders>
            <w:vAlign w:val="center"/>
          </w:tcPr>
          <w:p w14:paraId="7016CE4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技术参数</w:t>
            </w:r>
          </w:p>
        </w:tc>
        <w:tc>
          <w:tcPr>
            <w:tcW w:w="698" w:type="dxa"/>
            <w:tcBorders>
              <w:top w:val="single" w:color="auto" w:sz="4" w:space="0"/>
              <w:left w:val="nil"/>
              <w:bottom w:val="single" w:color="auto" w:sz="4" w:space="0"/>
              <w:right w:val="single" w:color="auto" w:sz="4" w:space="0"/>
            </w:tcBorders>
            <w:noWrap/>
            <w:vAlign w:val="center"/>
          </w:tcPr>
          <w:p w14:paraId="35F4E15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698" w:type="dxa"/>
            <w:tcBorders>
              <w:top w:val="single" w:color="auto" w:sz="4" w:space="0"/>
              <w:left w:val="nil"/>
              <w:bottom w:val="single" w:color="auto" w:sz="4" w:space="0"/>
              <w:right w:val="single" w:color="000000" w:sz="4" w:space="0"/>
            </w:tcBorders>
            <w:noWrap/>
            <w:vAlign w:val="center"/>
          </w:tcPr>
          <w:p w14:paraId="0E74EB1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14:paraId="2F3144BD">
        <w:tblPrEx>
          <w:tblCellMar>
            <w:top w:w="0" w:type="dxa"/>
            <w:left w:w="108" w:type="dxa"/>
            <w:bottom w:w="0" w:type="dxa"/>
            <w:right w:w="108" w:type="dxa"/>
          </w:tblCellMar>
        </w:tblPrEx>
        <w:trPr>
          <w:trHeight w:val="518" w:hRule="atLeast"/>
        </w:trPr>
        <w:tc>
          <w:tcPr>
            <w:tcW w:w="698" w:type="dxa"/>
            <w:tcBorders>
              <w:top w:val="nil"/>
              <w:left w:val="single" w:color="auto" w:sz="4" w:space="0"/>
              <w:bottom w:val="single" w:color="auto" w:sz="4" w:space="0"/>
              <w:right w:val="single" w:color="auto" w:sz="4" w:space="0"/>
            </w:tcBorders>
            <w:noWrap/>
            <w:vAlign w:val="center"/>
          </w:tcPr>
          <w:p w14:paraId="0510B0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34" w:type="dxa"/>
            <w:tcBorders>
              <w:top w:val="nil"/>
              <w:left w:val="nil"/>
              <w:bottom w:val="single" w:color="auto" w:sz="4" w:space="0"/>
              <w:right w:val="single" w:color="auto" w:sz="4" w:space="0"/>
            </w:tcBorders>
            <w:vAlign w:val="center"/>
          </w:tcPr>
          <w:p w14:paraId="6C6243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互联网区防火墙</w:t>
            </w:r>
          </w:p>
        </w:tc>
        <w:tc>
          <w:tcPr>
            <w:tcW w:w="7020" w:type="dxa"/>
            <w:tcBorders>
              <w:top w:val="nil"/>
              <w:left w:val="nil"/>
              <w:bottom w:val="single" w:color="auto" w:sz="4" w:space="0"/>
              <w:right w:val="single" w:color="auto" w:sz="4" w:space="0"/>
            </w:tcBorders>
            <w:vAlign w:val="center"/>
          </w:tcPr>
          <w:p w14:paraId="3CDDC161">
            <w:pPr>
              <w:widowControl/>
              <w:jc w:val="left"/>
              <w:rPr>
                <w:rFonts w:hint="eastAsia" w:ascii="宋体" w:hAnsi="宋体" w:cs="宋体"/>
                <w:b/>
                <w:bCs/>
                <w:color w:val="auto"/>
                <w:kern w:val="0"/>
                <w:sz w:val="24"/>
                <w:szCs w:val="24"/>
                <w:lang w:eastAsia="zh-CN"/>
              </w:rPr>
            </w:pPr>
            <w:r>
              <w:rPr>
                <w:rFonts w:hint="eastAsia" w:ascii="宋体" w:hAnsi="宋体" w:eastAsia="宋体" w:cs="宋体"/>
                <w:kern w:val="0"/>
                <w:sz w:val="24"/>
                <w:szCs w:val="24"/>
              </w:rPr>
              <w:t>1、采用国产化操作系统和国产化CPU；</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2、标准2U机架式设备，提供1个CON口，1个MGT口，1个HA口，2个USB口，配置8端口千兆电口接口扩展卡、8端口千兆 SFP 接口扩展卡、2端口万兆 SFP+接口扩展卡、4端口万兆 SFP+接口扩展卡。默认包含6个千兆多模模块和6个万兆多模模块。硬盘容量≥4TB，内存容量≥32GB，双冗余交流电源；</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3、★防火墙IPv4/IPv6网络层吞吐量≥45Gbps，IPv4/IPv6 TCP最大并发连接数≥2000万；开启IPS后IPv4/IPv6吞吐量≥18Gbps；</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p w14:paraId="2BA153C9">
            <w:pPr>
              <w:widowControl/>
              <w:jc w:val="left"/>
              <w:rPr>
                <w:rFonts w:hint="eastAsia" w:ascii="宋体" w:hAnsi="宋体" w:cs="宋体"/>
                <w:b/>
                <w:bCs/>
                <w:color w:val="auto"/>
                <w:kern w:val="0"/>
                <w:sz w:val="24"/>
                <w:szCs w:val="24"/>
                <w:lang w:eastAsia="zh-CN"/>
              </w:rPr>
            </w:pPr>
            <w:r>
              <w:rPr>
                <w:rFonts w:hint="eastAsia" w:ascii="宋体" w:hAnsi="宋体" w:eastAsia="宋体" w:cs="宋体"/>
                <w:kern w:val="0"/>
                <w:sz w:val="24"/>
                <w:szCs w:val="24"/>
              </w:rPr>
              <w:t>4、支持动态地址转换和静态地址转换，支持多对一、一对多和一对一等多种方式的地址转换；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5、★定制数据包路径检测工具，要求实现图形化展现数据包经过的每个防火墙功能模块的处理过程，图形化检测项包括：报文合法性检查、攻击防护、会话匹配、MAC检查等，以便快速定位异常功能模块；</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p w14:paraId="1BF6F15F">
            <w:pPr>
              <w:widowControl/>
              <w:jc w:val="left"/>
              <w:rPr>
                <w:rFonts w:hint="eastAsia" w:ascii="宋体" w:hAnsi="宋体" w:cs="宋体"/>
                <w:b/>
                <w:bCs/>
                <w:color w:val="auto"/>
                <w:kern w:val="0"/>
                <w:sz w:val="24"/>
                <w:szCs w:val="24"/>
                <w:lang w:eastAsia="zh-CN"/>
              </w:rPr>
            </w:pPr>
            <w:r>
              <w:rPr>
                <w:rFonts w:hint="eastAsia" w:ascii="宋体" w:hAnsi="宋体" w:eastAsia="宋体" w:cs="宋体"/>
                <w:kern w:val="0"/>
                <w:sz w:val="24"/>
                <w:szCs w:val="24"/>
              </w:rPr>
              <w:t>6、支持IPv4和IPv6双栈协议下的流量转发、访问控制和主动防御功能；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7、提供威胁情报功能，可自动联动威胁情报平台，查询威胁日志攻击源，在日志界面以不同颜色标注攻击源属性，例如恶意IP、可疑IP等；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8、提供病毒过滤功能：支持HTTP、SMTP、POP3、IMAP4、FTP、SMB协议，支持扫描的文件类型包括PE、Mail、ELF、Raw data、HTML、RIFF、RAR、TAR等；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定制saas运维管理平台，支持通过运维管理平台对设备进行监控包括但不限于（设备状态、授权信息、SN号）等，支持联动手机端移动运维APP对设备进行监控：包含多设备集中监控CPU、内存、IP等；支持实时告警消息推送。</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10、★提供零信任接入服务，提供SPA功能，支持设置隐藏服务端口；可基于用户身份、终端标签和应用资源进行安全管控，提供5个零信任并发接入授权；</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p w14:paraId="3759CC8F">
            <w:pPr>
              <w:widowControl/>
              <w:jc w:val="left"/>
              <w:rPr>
                <w:rFonts w:hint="eastAsia" w:ascii="宋体" w:hAnsi="宋体" w:eastAsia="宋体" w:cs="宋体"/>
                <w:b/>
                <w:bCs/>
                <w:kern w:val="0"/>
                <w:sz w:val="24"/>
                <w:szCs w:val="24"/>
              </w:rPr>
            </w:pPr>
            <w:r>
              <w:rPr>
                <w:rFonts w:hint="eastAsia" w:ascii="宋体" w:hAnsi="宋体" w:eastAsia="宋体" w:cs="宋体"/>
                <w:kern w:val="0"/>
                <w:sz w:val="24"/>
                <w:szCs w:val="24"/>
              </w:rPr>
              <w:t>11、提供基于安全域的IoT策略控制，支持IoT终端识别、终端行为、准入名单模板配置；支持IoT监控： 终端类型（网络摄像机等）、厂商（大华、宇视、海康威视等）、型号、MAC地址等，实现IoT的管控与可视化；</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p w14:paraId="2840B9D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12、★提供五年软件版本和应用特征库、入侵防御特征库、病毒过滤特征库升级服务，提供设备五年硬件质保。</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tc>
        <w:tc>
          <w:tcPr>
            <w:tcW w:w="698" w:type="dxa"/>
            <w:tcBorders>
              <w:top w:val="nil"/>
              <w:left w:val="nil"/>
              <w:bottom w:val="single" w:color="auto" w:sz="4" w:space="0"/>
              <w:right w:val="single" w:color="auto" w:sz="4" w:space="0"/>
            </w:tcBorders>
            <w:vAlign w:val="center"/>
          </w:tcPr>
          <w:p w14:paraId="3AE0BD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698" w:type="dxa"/>
            <w:tcBorders>
              <w:top w:val="nil"/>
              <w:left w:val="nil"/>
              <w:bottom w:val="single" w:color="auto" w:sz="4" w:space="0"/>
              <w:right w:val="single" w:color="000000" w:sz="4" w:space="0"/>
            </w:tcBorders>
            <w:vAlign w:val="center"/>
          </w:tcPr>
          <w:p w14:paraId="5AC0BD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6DA67A06">
        <w:tblPrEx>
          <w:tblCellMar>
            <w:top w:w="0" w:type="dxa"/>
            <w:left w:w="108" w:type="dxa"/>
            <w:bottom w:w="0" w:type="dxa"/>
            <w:right w:w="108" w:type="dxa"/>
          </w:tblCellMar>
        </w:tblPrEx>
        <w:trPr>
          <w:trHeight w:val="672" w:hRule="atLeast"/>
        </w:trPr>
        <w:tc>
          <w:tcPr>
            <w:tcW w:w="698" w:type="dxa"/>
            <w:tcBorders>
              <w:top w:val="single" w:color="auto" w:sz="4" w:space="0"/>
              <w:left w:val="single" w:color="auto" w:sz="4" w:space="0"/>
              <w:bottom w:val="single" w:color="auto" w:sz="4" w:space="0"/>
              <w:right w:val="single" w:color="auto" w:sz="4" w:space="0"/>
            </w:tcBorders>
            <w:noWrap/>
            <w:vAlign w:val="center"/>
          </w:tcPr>
          <w:p w14:paraId="1026DD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934" w:type="dxa"/>
            <w:tcBorders>
              <w:top w:val="single" w:color="auto" w:sz="4" w:space="0"/>
              <w:left w:val="nil"/>
              <w:bottom w:val="single" w:color="auto" w:sz="4" w:space="0"/>
              <w:right w:val="single" w:color="auto" w:sz="4" w:space="0"/>
            </w:tcBorders>
            <w:vAlign w:val="center"/>
          </w:tcPr>
          <w:p w14:paraId="3E0F45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隔离网闸</w:t>
            </w:r>
          </w:p>
        </w:tc>
        <w:tc>
          <w:tcPr>
            <w:tcW w:w="7020" w:type="dxa"/>
            <w:tcBorders>
              <w:top w:val="single" w:color="auto" w:sz="4" w:space="0"/>
              <w:left w:val="nil"/>
              <w:bottom w:val="single" w:color="auto" w:sz="4" w:space="0"/>
              <w:right w:val="single" w:color="auto" w:sz="4" w:space="0"/>
            </w:tcBorders>
            <w:vAlign w:val="center"/>
          </w:tcPr>
          <w:p w14:paraId="07ACDA46">
            <w:pPr>
              <w:widowControl/>
              <w:jc w:val="left"/>
              <w:rPr>
                <w:rFonts w:hint="eastAsia" w:ascii="宋体" w:hAnsi="宋体" w:cs="宋体"/>
                <w:b/>
                <w:bCs/>
                <w:color w:val="auto"/>
                <w:kern w:val="0"/>
                <w:sz w:val="24"/>
                <w:szCs w:val="24"/>
                <w:lang w:eastAsia="zh-CN"/>
              </w:rPr>
            </w:pPr>
            <w:r>
              <w:rPr>
                <w:rFonts w:hint="eastAsia" w:ascii="宋体" w:hAnsi="宋体" w:eastAsia="宋体" w:cs="宋体"/>
                <w:kern w:val="0"/>
                <w:sz w:val="24"/>
                <w:szCs w:val="24"/>
              </w:rPr>
              <w:t>1、采用国产化操作系统；具备数据库同步、文件交换、数据库访问、视频模块、邮件访问、安全浏览、安全FTP、定制模块、工控访问等功能；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2、支持NFS、SMB、FTP等传输协议实现文件同步，支持不同文件传输协议之间的文件同步；文件交换支持传送优先级，可根据文件大小、后缀名等多种方式进行优先级排序传输；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3、★支持双引擎病毒模块，可根据用户需求选择需要的病毒引擎；支持云查杀模式，为防止应用层误报，可设置阻断级别</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p w14:paraId="2FBB991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4、支持Oracle、SQL Server等多种主流数据库同步；同步由网闸主动发起并完成，无需在数据库</w:t>
            </w:r>
            <w:r>
              <w:rPr>
                <w:rFonts w:hint="eastAsia" w:ascii="宋体" w:hAnsi="宋体" w:cs="宋体"/>
                <w:kern w:val="0"/>
                <w:sz w:val="24"/>
                <w:szCs w:val="24"/>
                <w:lang w:eastAsia="zh-CN"/>
              </w:rPr>
              <w:t>安装</w:t>
            </w:r>
            <w:r>
              <w:rPr>
                <w:rFonts w:hint="eastAsia" w:ascii="宋体" w:hAnsi="宋体" w:eastAsia="宋体" w:cs="宋体"/>
                <w:kern w:val="0"/>
                <w:sz w:val="24"/>
                <w:szCs w:val="24"/>
              </w:rPr>
              <w:t>任何第三方软件；数据库同步支持周期复制、实时复制、增量更新等多种同步方式，支持数据库同步防病毒。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5、★支持ORCLE、SQL Server数据库命令控制，可对数据库SQL语句进行过滤；可对数据库库名控制、数据库表控制，可以根据用户与数据库表对应关系，进行相应数据库操作过滤；</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6、支持入侵检测功能，可对网页攻击、缓冲区溢出攻击、后门/木马、P2P、病毒/蠕虫、拒绝服务攻击、扫描类攻击等多种攻击类型进行实时检测并记录日志</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7、支持弱口令防护功能，针对网闸隔离保护的服务器，防止暴力破解密码；支持防护阈值设置、防护动作设置，可以根据阈值设置条件，自动触发防护动作；防护动作可自定义永久、时间锁定等；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8、支持tcp flood、udp flood攻击防护；可设定防护范围，根据地址、端口、每秒最大连接数、每秒包个数等参数，并可设置禁止ICMP应答；</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9、★提供轨迹追踪模式，可通过数据相关元素信息，追踪并展现数据摆渡路径，提供异常数据追查功能；</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tc>
        <w:tc>
          <w:tcPr>
            <w:tcW w:w="698" w:type="dxa"/>
            <w:tcBorders>
              <w:top w:val="single" w:color="auto" w:sz="4" w:space="0"/>
              <w:left w:val="nil"/>
              <w:bottom w:val="single" w:color="auto" w:sz="4" w:space="0"/>
              <w:right w:val="single" w:color="auto" w:sz="4" w:space="0"/>
            </w:tcBorders>
            <w:vAlign w:val="center"/>
          </w:tcPr>
          <w:p w14:paraId="0F3366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698" w:type="dxa"/>
            <w:tcBorders>
              <w:top w:val="single" w:color="auto" w:sz="4" w:space="0"/>
              <w:left w:val="nil"/>
              <w:bottom w:val="single" w:color="auto" w:sz="4" w:space="0"/>
              <w:right w:val="single" w:color="000000" w:sz="4" w:space="0"/>
            </w:tcBorders>
            <w:vAlign w:val="center"/>
          </w:tcPr>
          <w:p w14:paraId="41E447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10D20DF1">
        <w:tblPrEx>
          <w:tblCellMar>
            <w:top w:w="0" w:type="dxa"/>
            <w:left w:w="108" w:type="dxa"/>
            <w:bottom w:w="0" w:type="dxa"/>
            <w:right w:w="108" w:type="dxa"/>
          </w:tblCellMar>
        </w:tblPrEx>
        <w:trPr>
          <w:trHeight w:val="1410" w:hRule="atLeast"/>
        </w:trPr>
        <w:tc>
          <w:tcPr>
            <w:tcW w:w="698" w:type="dxa"/>
            <w:tcBorders>
              <w:top w:val="single" w:color="auto" w:sz="4" w:space="0"/>
              <w:left w:val="single" w:color="auto" w:sz="4" w:space="0"/>
              <w:bottom w:val="single" w:color="auto" w:sz="4" w:space="0"/>
              <w:right w:val="single" w:color="auto" w:sz="4" w:space="0"/>
            </w:tcBorders>
            <w:noWrap/>
            <w:vAlign w:val="center"/>
          </w:tcPr>
          <w:p w14:paraId="26A418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934" w:type="dxa"/>
            <w:tcBorders>
              <w:top w:val="single" w:color="auto" w:sz="4" w:space="0"/>
              <w:left w:val="nil"/>
              <w:bottom w:val="single" w:color="auto" w:sz="4" w:space="0"/>
              <w:right w:val="single" w:color="auto" w:sz="4" w:space="0"/>
            </w:tcBorders>
            <w:vAlign w:val="center"/>
          </w:tcPr>
          <w:p w14:paraId="005110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政务网核心交换机</w:t>
            </w:r>
          </w:p>
        </w:tc>
        <w:tc>
          <w:tcPr>
            <w:tcW w:w="7020" w:type="dxa"/>
            <w:tcBorders>
              <w:top w:val="single" w:color="auto" w:sz="4" w:space="0"/>
              <w:left w:val="nil"/>
              <w:bottom w:val="single" w:color="auto" w:sz="4" w:space="0"/>
              <w:right w:val="single" w:color="auto" w:sz="4" w:space="0"/>
            </w:tcBorders>
            <w:vAlign w:val="center"/>
          </w:tcPr>
          <w:p w14:paraId="40E6AA0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1.硬件架构：采用CLOS 架构，主控和网板分离设计；采用新一代信元交换架构，基于动态的交换网负载均衡，实现核心节点业务数据无阻塞转发；主控引擎≥2，独立交换网板≥4，整机业务板槽位数≥8，独立风扇框数≥4，主控槽位与业务线卡槽位宽度相同，为全宽槽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2.性能：交换容量≥5752Tbps，包转发率≥460800 Mpps；</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3.★设备采用国产自研芯片；</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4.为适应业界主流机柜的深度，要求设备深度≤600mm；为满足机房里机柜的空间要求，要求设备高度≤15U；为了适应机柜并排部署，采用机箱（包括业务板卡区）后出风风道</w:t>
            </w:r>
            <w:r>
              <w:rPr>
                <w:rFonts w:hint="eastAsia" w:ascii="宋体" w:hAnsi="宋体" w:cs="宋体"/>
                <w:kern w:val="0"/>
                <w:sz w:val="24"/>
                <w:szCs w:val="24"/>
                <w:lang w:eastAsia="zh-CN"/>
              </w:rPr>
              <w:t>设计</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5.★支持独立的硬件监控板卡, 控制平面和监控平面物理槽位分离，独立集中控制板槽位数≥2，支持1+1备份，能集中监控风扇模块、电源模块等</w:t>
            </w:r>
            <w:r>
              <w:rPr>
                <w:rFonts w:hint="eastAsia" w:ascii="宋体" w:hAnsi="宋体" w:cs="宋体"/>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 支持纵向虚拟化技术，支持两层client，client子节点支持堆叠，支持把交换机和AP虚拟为一台设备；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7.★支持基于硬件信任根的安全启动，从可信硬件锚开始，逐级校验加载的软件代码，防止交换机的主控、线卡、交换网板在启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动阶段被入侵；</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 VxLAN功能：支持VxLAN二层网关、三层网关，支持BGP EVPN，支持分布式 Anycast 网关，支持VxLAN Fabric 的自动化部署；支持VxLAN Bridge Domain (BD) 个数≥64000、VxLAN IPv4 隧道个数≥16000、VxLAN IPv6 隧道个数≥4000；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9.★支持iPCA网络包守恒算法，改变了传统利用模拟流量做故障定位的检测模型，可对任意业务流随时随地逐点检测网络质量，无需额外开销；</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10.支持 MPLS 基本功能 ，支持 MPLS OAM ，支持 MPLS TE ，支持 MPLS VPN/VLL/VPLS，支持128K个MPLS标签；</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11.★支持开放式智能诊断系统 OIDS，将常规部署于网管上的设备健康监控和故障诊断功能集成在交换机软件内部，实现设备单机侧智能诊断功能；</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13.★支持音视频业务的智能运维，将设备作为监控节点周期统计并上报音视频业务类指标参数至网络分析组件引擎，配合网络分析组件引擎，对音视频业务质量类故障进行快速定界；</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14.网络级可靠性：支持硬件Eth-OAM、BFD等链路检测技术，及 G.8032、智能以太保护协议SEP等标准/兼容标准的链路倒换技术，提供端到端50ms硬件级倒换；支持快速自愈保护技术HSR，实现端到端IP MPLS承载网50ms倒换保护，进一步提升网络可靠性；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硬件配置要求：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1.每台配置完整主机，主控引擎≥2、独立交换网板≥4、独立风扇框≥4，不低于3000W交流电源≥3、实配独立集中监控板卡1 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2.每台实配千兆光接口≥24个、10GBASESFP+/1000BASE-X光接口≥24个，40G光口≥12个，10个千兆光转电模块； </w:t>
            </w:r>
          </w:p>
        </w:tc>
        <w:tc>
          <w:tcPr>
            <w:tcW w:w="698" w:type="dxa"/>
            <w:tcBorders>
              <w:top w:val="single" w:color="auto" w:sz="4" w:space="0"/>
              <w:left w:val="nil"/>
              <w:bottom w:val="single" w:color="auto" w:sz="4" w:space="0"/>
              <w:right w:val="single" w:color="auto" w:sz="4" w:space="0"/>
            </w:tcBorders>
            <w:vAlign w:val="center"/>
          </w:tcPr>
          <w:p w14:paraId="6C1679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698" w:type="dxa"/>
            <w:tcBorders>
              <w:top w:val="single" w:color="auto" w:sz="4" w:space="0"/>
              <w:left w:val="nil"/>
              <w:bottom w:val="single" w:color="auto" w:sz="4" w:space="0"/>
              <w:right w:val="single" w:color="000000" w:sz="4" w:space="0"/>
            </w:tcBorders>
            <w:vAlign w:val="center"/>
          </w:tcPr>
          <w:p w14:paraId="353D6E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66007B3C">
        <w:tblPrEx>
          <w:tblCellMar>
            <w:top w:w="0" w:type="dxa"/>
            <w:left w:w="108" w:type="dxa"/>
            <w:bottom w:w="0" w:type="dxa"/>
            <w:right w:w="108" w:type="dxa"/>
          </w:tblCellMar>
        </w:tblPrEx>
        <w:trPr>
          <w:trHeight w:val="1550" w:hRule="atLeast"/>
        </w:trPr>
        <w:tc>
          <w:tcPr>
            <w:tcW w:w="698" w:type="dxa"/>
            <w:tcBorders>
              <w:top w:val="single" w:color="auto" w:sz="4" w:space="0"/>
              <w:left w:val="single" w:color="auto" w:sz="4" w:space="0"/>
              <w:bottom w:val="single" w:color="auto" w:sz="4" w:space="0"/>
              <w:right w:val="single" w:color="auto" w:sz="4" w:space="0"/>
            </w:tcBorders>
            <w:noWrap/>
            <w:vAlign w:val="center"/>
          </w:tcPr>
          <w:p w14:paraId="656D963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934" w:type="dxa"/>
            <w:tcBorders>
              <w:top w:val="single" w:color="auto" w:sz="4" w:space="0"/>
              <w:left w:val="nil"/>
              <w:bottom w:val="single" w:color="auto" w:sz="4" w:space="0"/>
              <w:right w:val="single" w:color="auto" w:sz="4" w:space="0"/>
            </w:tcBorders>
            <w:vAlign w:val="center"/>
          </w:tcPr>
          <w:p w14:paraId="38298B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视频网核心交换机</w:t>
            </w:r>
          </w:p>
        </w:tc>
        <w:tc>
          <w:tcPr>
            <w:tcW w:w="7020" w:type="dxa"/>
            <w:tcBorders>
              <w:top w:val="single" w:color="auto" w:sz="4" w:space="0"/>
              <w:left w:val="nil"/>
              <w:bottom w:val="single" w:color="auto" w:sz="4" w:space="0"/>
              <w:right w:val="single" w:color="auto" w:sz="4" w:space="0"/>
            </w:tcBorders>
            <w:vAlign w:val="center"/>
          </w:tcPr>
          <w:p w14:paraId="469ADC38">
            <w:pPr>
              <w:widowControl/>
              <w:jc w:val="left"/>
              <w:rPr>
                <w:rFonts w:hint="eastAsia" w:ascii="宋体" w:hAnsi="宋体" w:eastAsia="宋体" w:cs="宋体"/>
                <w:b/>
                <w:bCs/>
                <w:kern w:val="0"/>
                <w:sz w:val="24"/>
                <w:szCs w:val="24"/>
              </w:rPr>
            </w:pPr>
            <w:r>
              <w:rPr>
                <w:rFonts w:hint="eastAsia" w:ascii="宋体" w:hAnsi="宋体" w:eastAsia="宋体" w:cs="宋体"/>
                <w:kern w:val="0"/>
                <w:sz w:val="24"/>
                <w:szCs w:val="24"/>
              </w:rPr>
              <w:t>1.投标产品的硬件架构需要交换网板与线卡成垂直90°正交连接，背板走线为零，规避信号衰减，保证设备后续性能的可扩展性并提高设备的稳定性；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2.主控引擎与业务板卡完全物理分离, 采用全分布式转发处理架构，独立主控引擎插槽≥2个，独立业务插槽数≥8个，独立交换网板插槽≥4个，支持模块化风扇框≥2；</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3.为适应业界主流机柜的尺寸，设备高度≤10U，设备深度≤600mm；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4.要求所投产品支持单张线卡/单槽位可用物理端口≥52个或独立业务插槽≥10个；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5.交换容量≥500Tbps，包转发性能≥115000Mpps；</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完善的虚拟化功能，可将多台物理设备虚拟化为1台逻辑设备，虚拟组内设备具备统一的二层及三层转发表项，统一的管理界面，并可实现跨设备链路聚合，在转发数据流时出现单下行链路故障、主机故障或从机故障等情况触发切换造成的断流时间预期小于50毫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7.支持IPv6静态路由、RIPng、OSPFv3、BGP4+等路由协议，产品支持openflow1.3协议；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支持专门针对CPU的保护机制和基础网络保护机制，能够针对发往CPU处理的各种报文进行流量控制和优先级处理，增强设备防攻击能力，即使在受到攻击的情况下，也能保护系统各种服务的正常运行，保持较低的CPU负载，从而保障整个网络的稳定运行；</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9.★要求所投产品支持sFlow网络监测技术，可提供完整的第二层到第四层信息，可以适应超大网络流量环境下的流量分析，让用户详细、实时地分析网络传输流的性能、趋势和存在的问题；</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10.核心交换机10G端口在负载100%的情况下每端口功率需要≤2W；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b/>
                <w:bCs/>
                <w:kern w:val="0"/>
                <w:sz w:val="24"/>
                <w:szCs w:val="24"/>
              </w:rPr>
              <w:t>★投标时需提供原厂5年质保承诺函;</w:t>
            </w:r>
          </w:p>
          <w:p w14:paraId="2CCB838D">
            <w:pPr>
              <w:widowControl/>
              <w:jc w:val="left"/>
              <w:rPr>
                <w:rFonts w:hint="eastAsia" w:ascii="宋体" w:hAnsi="宋体" w:eastAsia="宋体" w:cs="宋体"/>
                <w:kern w:val="0"/>
                <w:sz w:val="24"/>
                <w:szCs w:val="24"/>
              </w:rPr>
            </w:pPr>
            <w:bookmarkStart w:id="1" w:name="_GoBack"/>
            <w:bookmarkEnd w:id="1"/>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配置要求：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1.每台配置主控引擎≥2个、交换网板≥4个、电源≥4个；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2.每台配置千兆电接口≥24个、千兆光接口≥8个、SFP+万兆接口≥8个、40G光口≥12个；</w:t>
            </w:r>
          </w:p>
        </w:tc>
        <w:tc>
          <w:tcPr>
            <w:tcW w:w="698" w:type="dxa"/>
            <w:tcBorders>
              <w:top w:val="single" w:color="auto" w:sz="4" w:space="0"/>
              <w:left w:val="nil"/>
              <w:bottom w:val="single" w:color="auto" w:sz="4" w:space="0"/>
              <w:right w:val="single" w:color="auto" w:sz="4" w:space="0"/>
            </w:tcBorders>
            <w:vAlign w:val="center"/>
          </w:tcPr>
          <w:p w14:paraId="168276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698" w:type="dxa"/>
            <w:tcBorders>
              <w:top w:val="single" w:color="auto" w:sz="4" w:space="0"/>
              <w:left w:val="nil"/>
              <w:bottom w:val="single" w:color="auto" w:sz="4" w:space="0"/>
              <w:right w:val="single" w:color="000000" w:sz="4" w:space="0"/>
            </w:tcBorders>
            <w:vAlign w:val="center"/>
          </w:tcPr>
          <w:p w14:paraId="2613F0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54E241F2">
        <w:tblPrEx>
          <w:tblCellMar>
            <w:top w:w="0" w:type="dxa"/>
            <w:left w:w="108" w:type="dxa"/>
            <w:bottom w:w="0" w:type="dxa"/>
            <w:right w:w="108" w:type="dxa"/>
          </w:tblCellMar>
        </w:tblPrEx>
        <w:trPr>
          <w:trHeight w:val="1464" w:hRule="atLeast"/>
        </w:trPr>
        <w:tc>
          <w:tcPr>
            <w:tcW w:w="698" w:type="dxa"/>
            <w:tcBorders>
              <w:top w:val="nil"/>
              <w:left w:val="single" w:color="auto" w:sz="4" w:space="0"/>
              <w:bottom w:val="single" w:color="auto" w:sz="4" w:space="0"/>
              <w:right w:val="single" w:color="auto" w:sz="4" w:space="0"/>
            </w:tcBorders>
            <w:noWrap/>
            <w:vAlign w:val="center"/>
          </w:tcPr>
          <w:p w14:paraId="3B848C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934" w:type="dxa"/>
            <w:tcBorders>
              <w:top w:val="nil"/>
              <w:left w:val="nil"/>
              <w:bottom w:val="single" w:color="auto" w:sz="4" w:space="0"/>
              <w:right w:val="single" w:color="auto" w:sz="4" w:space="0"/>
            </w:tcBorders>
            <w:vAlign w:val="center"/>
          </w:tcPr>
          <w:p w14:paraId="66FFC3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tap交换机</w:t>
            </w:r>
          </w:p>
        </w:tc>
        <w:tc>
          <w:tcPr>
            <w:tcW w:w="7020" w:type="dxa"/>
            <w:tcBorders>
              <w:top w:val="nil"/>
              <w:left w:val="nil"/>
              <w:bottom w:val="single" w:color="auto" w:sz="4" w:space="0"/>
              <w:right w:val="single" w:color="auto" w:sz="4" w:space="0"/>
            </w:tcBorders>
            <w:vAlign w:val="center"/>
          </w:tcPr>
          <w:p w14:paraId="7CF9CBD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1.整机实配千兆电口≥28个（4个Combo口），万兆SFP+光口≥8个，电源模块≥2；</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2.交换容量≥6Tbps，包转发率≥170Mpps；</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3.支持MOD丢包镜像技术，可以监控特定流量在设备内部转发过程中、由特定原因引起的丢包事件；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4.基于端口的M:N模型功能，内层IPv4报文五元组流分类功能；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5.支持IPv4静态路由、RIP、OSPF、IPv6静态路由、RIPng、OSPFv3；</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6.支持虚拟化技术，实现设备的多虚一功能，最大支持9台设备虚拟成1台设备；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7.支持CLI、Telnet、Console、Web等方式管理。</w:t>
            </w:r>
          </w:p>
        </w:tc>
        <w:tc>
          <w:tcPr>
            <w:tcW w:w="698" w:type="dxa"/>
            <w:tcBorders>
              <w:top w:val="nil"/>
              <w:left w:val="nil"/>
              <w:bottom w:val="single" w:color="auto" w:sz="4" w:space="0"/>
              <w:right w:val="single" w:color="auto" w:sz="4" w:space="0"/>
            </w:tcBorders>
            <w:vAlign w:val="center"/>
          </w:tcPr>
          <w:p w14:paraId="160F13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698" w:type="dxa"/>
            <w:tcBorders>
              <w:top w:val="nil"/>
              <w:left w:val="nil"/>
              <w:bottom w:val="single" w:color="auto" w:sz="4" w:space="0"/>
              <w:right w:val="single" w:color="000000" w:sz="4" w:space="0"/>
            </w:tcBorders>
            <w:vAlign w:val="center"/>
          </w:tcPr>
          <w:p w14:paraId="5B6F38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6B10B8E2">
        <w:tblPrEx>
          <w:tblCellMar>
            <w:top w:w="0" w:type="dxa"/>
            <w:left w:w="108" w:type="dxa"/>
            <w:bottom w:w="0" w:type="dxa"/>
            <w:right w:w="108" w:type="dxa"/>
          </w:tblCellMar>
        </w:tblPrEx>
        <w:trPr>
          <w:trHeight w:val="1266" w:hRule="atLeast"/>
        </w:trPr>
        <w:tc>
          <w:tcPr>
            <w:tcW w:w="698" w:type="dxa"/>
            <w:tcBorders>
              <w:top w:val="single" w:color="auto" w:sz="4" w:space="0"/>
              <w:left w:val="single" w:color="auto" w:sz="4" w:space="0"/>
              <w:bottom w:val="single" w:color="auto" w:sz="4" w:space="0"/>
              <w:right w:val="single" w:color="auto" w:sz="4" w:space="0"/>
            </w:tcBorders>
            <w:noWrap/>
            <w:vAlign w:val="center"/>
          </w:tcPr>
          <w:p w14:paraId="0708D3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934" w:type="dxa"/>
            <w:tcBorders>
              <w:top w:val="single" w:color="auto" w:sz="4" w:space="0"/>
              <w:left w:val="nil"/>
              <w:bottom w:val="single" w:color="auto" w:sz="4" w:space="0"/>
              <w:right w:val="single" w:color="auto" w:sz="4" w:space="0"/>
            </w:tcBorders>
            <w:vAlign w:val="center"/>
          </w:tcPr>
          <w:p w14:paraId="78A025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安全认证系统</w:t>
            </w:r>
          </w:p>
        </w:tc>
        <w:tc>
          <w:tcPr>
            <w:tcW w:w="7020" w:type="dxa"/>
            <w:tcBorders>
              <w:top w:val="single" w:color="auto" w:sz="4" w:space="0"/>
              <w:left w:val="nil"/>
              <w:bottom w:val="single" w:color="auto" w:sz="4" w:space="0"/>
              <w:right w:val="single" w:color="auto" w:sz="4" w:space="0"/>
            </w:tcBorders>
            <w:vAlign w:val="center"/>
          </w:tcPr>
          <w:p w14:paraId="7F64296A">
            <w:pPr>
              <w:widowControl/>
              <w:jc w:val="left"/>
              <w:rPr>
                <w:rFonts w:hint="eastAsia" w:ascii="宋体" w:hAnsi="宋体" w:cs="宋体"/>
                <w:b/>
                <w:bCs/>
                <w:color w:val="auto"/>
                <w:kern w:val="0"/>
                <w:sz w:val="24"/>
                <w:szCs w:val="24"/>
                <w:lang w:eastAsia="zh-CN"/>
              </w:rPr>
            </w:pPr>
            <w:r>
              <w:rPr>
                <w:rFonts w:hint="eastAsia" w:ascii="宋体" w:hAnsi="宋体" w:eastAsia="宋体" w:cs="宋体"/>
                <w:kern w:val="0"/>
                <w:sz w:val="24"/>
                <w:szCs w:val="24"/>
              </w:rPr>
              <w:t>1.产品规格：1U机架式，含交流电源，提供≥16个GE电口，≥4个千兆Combo口，≥6个SFP端口；≥2个SFP+端口，网络层吞吐量≥6G，≥2个扩展插槽，配置2000个SSL VPN并发用户授权。</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2.支持路由模式、透明（网桥）模式、混合模式，支持静态路由、策略路由、RIP、OSPF、BGP等路由协议。实现DNS、FTP、H.323等多种NAT ALG功能，NAT地址池支持动态探测和可用地址分配。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3.支持策略风险调优，支持安全策略优化分析，支持策略</w:t>
            </w:r>
            <w:r>
              <w:rPr>
                <w:rFonts w:hint="eastAsia" w:ascii="宋体" w:hAnsi="宋体" w:cs="宋体"/>
                <w:kern w:val="0"/>
                <w:sz w:val="24"/>
                <w:szCs w:val="24"/>
                <w:lang w:eastAsia="zh-CN"/>
              </w:rPr>
              <w:t>数据</w:t>
            </w:r>
            <w:r>
              <w:rPr>
                <w:rFonts w:hint="eastAsia" w:ascii="宋体" w:hAnsi="宋体" w:eastAsia="宋体" w:cs="宋体"/>
                <w:kern w:val="0"/>
                <w:sz w:val="24"/>
                <w:szCs w:val="24"/>
              </w:rPr>
              <w:t>冗余及命中分析，支持基于应用风险的策略调优，可根据流量、应用、风险类型等细粒度展示，并给出总体安全评分。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4.支持数据防泄露，对传输的文件和内容进行识别过滤，对内容与身份证号、信用卡号、银行卡号、手机号等类型进行匹配。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5.支持多用户共享上网行为管理，能够对特定应用进行共享上网行为检测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6.支持HTTPS加密流量的安全检测，支持TCP代理和SSL代理，且代理策略中可同时配置多类过滤条件，具体包括：源安全域、目的安全域、源地址、目的地址、用户和服务。一类过滤条件可以配置多个匹配项。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7.具备多出口智能选路功能，支持基于链路权重、带宽、配置优先级、链路质量、用户业务、运营商、域名、时间、DSCP、PPPoE、DNS、地址加权HASH等智能选路方式，支持IPsec VPN智能选路，根据隧道质量调度流量。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8.★支持DNS透明代理功能，可基于负载均衡算法代理内网用户进行DNS请求转发，同时支持智能DNS功能，对DNS监听、正反向域等能力</w:t>
            </w:r>
            <w:r>
              <w:rPr>
                <w:rFonts w:hint="eastAsia" w:ascii="宋体" w:hAnsi="宋体" w:eastAsia="宋体" w:cs="宋体"/>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p>
          <w:p w14:paraId="32C6578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9.★能够泛洪防范攻击：ICMP、UDP Flood、HTTP、HTTPS、DNS、FIN、SYN、ACK等攻击</w:t>
            </w:r>
            <w:r>
              <w:rPr>
                <w:rFonts w:hint="eastAsia" w:ascii="宋体" w:hAnsi="宋体" w:eastAsia="宋体" w:cs="宋体"/>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10.支持IPsec故障诊断功能，应支持至少三种诊断模式：数据流、接口、IP地址。用于检测IPsec连接的状态，当IPsec连接发生故障时，可以协助用户排查IPsec配置中的问题，并提供可能的原因。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w:t>
            </w:r>
            <w:r>
              <w:rPr>
                <w:rFonts w:hint="eastAsia" w:ascii="宋体" w:hAnsi="宋体" w:eastAsia="宋体" w:cs="宋体"/>
                <w:b/>
                <w:bCs/>
                <w:kern w:val="0"/>
                <w:sz w:val="24"/>
                <w:szCs w:val="24"/>
              </w:rPr>
              <w:t>★产品资质：产品应具备网络安全专用产品安全检测证书、《国家信息安全漏洞库兼容性资质证书》，通过IPv6 Enabled Logo认证</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 ★厂商</w:t>
            </w:r>
            <w:r>
              <w:rPr>
                <w:rFonts w:hint="eastAsia" w:ascii="宋体" w:hAnsi="宋体" w:cs="宋体"/>
                <w:kern w:val="0"/>
                <w:sz w:val="24"/>
                <w:szCs w:val="24"/>
                <w:lang w:eastAsia="zh-CN"/>
              </w:rPr>
              <w:t>须具备</w:t>
            </w:r>
            <w:r>
              <w:rPr>
                <w:rFonts w:hint="eastAsia" w:ascii="宋体" w:hAnsi="宋体" w:eastAsia="宋体" w:cs="宋体"/>
                <w:kern w:val="0"/>
                <w:sz w:val="24"/>
                <w:szCs w:val="24"/>
              </w:rPr>
              <w:t>中国信息安全测评中心颁发的信息安全服务安全工程类三级资质</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信息安全服务安全开发类二级</w:t>
            </w:r>
            <w:r>
              <w:rPr>
                <w:rFonts w:hint="eastAsia" w:ascii="宋体" w:hAnsi="宋体" w:eastAsia="宋体" w:cs="宋体"/>
                <w:kern w:val="0"/>
                <w:sz w:val="24"/>
                <w:szCs w:val="24"/>
                <w:lang w:val="en-US" w:eastAsia="zh-CN"/>
              </w:rPr>
              <w:t>及以上</w:t>
            </w:r>
            <w:r>
              <w:rPr>
                <w:rFonts w:hint="eastAsia" w:ascii="宋体" w:hAnsi="宋体" w:eastAsia="宋体" w:cs="宋体"/>
                <w:kern w:val="0"/>
                <w:sz w:val="24"/>
                <w:szCs w:val="24"/>
              </w:rPr>
              <w:t>资质</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工业信息安全测试评估机构二级</w:t>
            </w:r>
            <w:r>
              <w:rPr>
                <w:rFonts w:hint="eastAsia" w:ascii="宋体" w:hAnsi="宋体" w:eastAsia="宋体" w:cs="宋体"/>
                <w:kern w:val="0"/>
                <w:sz w:val="24"/>
                <w:szCs w:val="24"/>
                <w:lang w:val="en-US" w:eastAsia="zh-CN"/>
              </w:rPr>
              <w:t>及以上</w:t>
            </w:r>
            <w:r>
              <w:rPr>
                <w:rFonts w:hint="eastAsia" w:ascii="宋体" w:hAnsi="宋体" w:eastAsia="宋体" w:cs="宋体"/>
                <w:kern w:val="0"/>
                <w:sz w:val="24"/>
                <w:szCs w:val="24"/>
              </w:rPr>
              <w:t>资质，</w:t>
            </w:r>
            <w:r>
              <w:rPr>
                <w:rFonts w:hint="eastAsia" w:ascii="宋体" w:hAnsi="宋体" w:eastAsia="宋体" w:cs="宋体"/>
                <w:kern w:val="0"/>
                <w:sz w:val="24"/>
                <w:szCs w:val="24"/>
                <w:lang w:val="en-US" w:eastAsia="zh-CN"/>
              </w:rPr>
              <w:t>且</w:t>
            </w:r>
            <w:r>
              <w:rPr>
                <w:rFonts w:hint="eastAsia" w:ascii="宋体" w:hAnsi="宋体" w:eastAsia="宋体" w:cs="宋体"/>
                <w:kern w:val="0"/>
                <w:sz w:val="24"/>
                <w:szCs w:val="24"/>
              </w:rPr>
              <w:t>为MAPP(微软主动防御计划)合作伙伴</w:t>
            </w:r>
            <w:r>
              <w:rPr>
                <w:rFonts w:hint="eastAsia" w:ascii="宋体" w:hAnsi="宋体" w:cs="宋体"/>
                <w:kern w:val="0"/>
                <w:sz w:val="24"/>
                <w:szCs w:val="24"/>
                <w:lang w:eastAsia="zh-CN"/>
              </w:rPr>
              <w:t>，可</w:t>
            </w:r>
            <w:r>
              <w:rPr>
                <w:rFonts w:hint="eastAsia" w:ascii="宋体" w:hAnsi="宋体" w:eastAsia="宋体" w:cs="宋体"/>
                <w:kern w:val="0"/>
                <w:sz w:val="24"/>
                <w:szCs w:val="24"/>
              </w:rPr>
              <w:t>以在微软每月发布安全更新之前获得漏洞信息</w:t>
            </w:r>
            <w:r>
              <w:rPr>
                <w:rFonts w:hint="eastAsia" w:ascii="宋体" w:hAnsi="宋体" w:eastAsia="宋体" w:cs="宋体"/>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相关证明材料（证明材料包括检测报告、或</w:t>
            </w:r>
            <w:r>
              <w:rPr>
                <w:rFonts w:hint="eastAsia" w:ascii="宋体" w:hAnsi="宋体" w:eastAsia="宋体" w:cs="宋体"/>
                <w:b/>
                <w:bCs/>
                <w:kern w:val="0"/>
                <w:sz w:val="24"/>
                <w:szCs w:val="24"/>
              </w:rPr>
              <w:t>产品功能截图</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或官方宣传彩页、或技术白皮书</w:t>
            </w:r>
            <w:r>
              <w:rPr>
                <w:rFonts w:hint="eastAsia" w:ascii="宋体" w:hAnsi="宋体" w:cs="宋体"/>
                <w:b/>
                <w:bCs/>
                <w:color w:val="auto"/>
                <w:kern w:val="0"/>
                <w:sz w:val="24"/>
                <w:szCs w:val="24"/>
                <w:lang w:val="en-US" w:eastAsia="zh-CN"/>
              </w:rPr>
              <w:t>）或承诺函（承诺所提供的设备满足参数要求）</w:t>
            </w:r>
            <w:r>
              <w:rPr>
                <w:rFonts w:hint="eastAsia" w:ascii="宋体" w:hAnsi="宋体" w:cs="宋体"/>
                <w:b/>
                <w:bCs/>
                <w:color w:val="auto"/>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13. </w:t>
            </w:r>
            <w:r>
              <w:rPr>
                <w:rFonts w:hint="eastAsia" w:ascii="宋体" w:hAnsi="宋体" w:eastAsia="宋体" w:cs="宋体"/>
                <w:b/>
                <w:bCs/>
                <w:kern w:val="0"/>
                <w:sz w:val="24"/>
                <w:szCs w:val="24"/>
              </w:rPr>
              <w:t>★提供五年原厂免费硬件保修与软件升级服务</w:t>
            </w:r>
            <w:r>
              <w:rPr>
                <w:rFonts w:hint="eastAsia" w:ascii="宋体" w:hAnsi="宋体" w:eastAsia="宋体" w:cs="宋体"/>
                <w:kern w:val="0"/>
                <w:sz w:val="24"/>
                <w:szCs w:val="24"/>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响应文件中</w:t>
            </w:r>
            <w:r>
              <w:rPr>
                <w:rFonts w:hint="eastAsia" w:ascii="宋体" w:hAnsi="宋体" w:eastAsia="宋体" w:cs="宋体"/>
                <w:b/>
                <w:bCs/>
                <w:color w:val="auto"/>
                <w:kern w:val="0"/>
                <w:sz w:val="24"/>
                <w:szCs w:val="24"/>
              </w:rPr>
              <w:t>需提供</w:t>
            </w:r>
            <w:r>
              <w:rPr>
                <w:rFonts w:hint="eastAsia" w:ascii="宋体" w:hAnsi="宋体" w:cs="宋体"/>
                <w:b/>
                <w:bCs/>
                <w:color w:val="auto"/>
                <w:kern w:val="0"/>
                <w:sz w:val="24"/>
                <w:szCs w:val="24"/>
                <w:lang w:val="en-US" w:eastAsia="zh-CN"/>
              </w:rPr>
              <w:t>承诺函（承诺</w:t>
            </w:r>
            <w:r>
              <w:rPr>
                <w:rFonts w:hint="eastAsia" w:ascii="宋体" w:hAnsi="宋体" w:eastAsia="宋体" w:cs="宋体"/>
                <w:b/>
                <w:bCs/>
                <w:kern w:val="0"/>
                <w:sz w:val="24"/>
                <w:szCs w:val="24"/>
              </w:rPr>
              <w:t>提供五年原厂免费硬件保修与软件升级服务</w:t>
            </w:r>
            <w:r>
              <w:rPr>
                <w:rFonts w:hint="eastAsia" w:ascii="宋体" w:hAnsi="宋体" w:cs="宋体"/>
                <w:b/>
                <w:bCs/>
                <w:color w:val="auto"/>
                <w:kern w:val="0"/>
                <w:sz w:val="24"/>
                <w:szCs w:val="24"/>
                <w:lang w:val="en-US" w:eastAsia="zh-CN"/>
              </w:rPr>
              <w:t>）</w:t>
            </w:r>
            <w:r>
              <w:rPr>
                <w:rFonts w:hint="eastAsia" w:ascii="宋体" w:hAnsi="宋体" w:cs="宋体"/>
                <w:b/>
                <w:bCs/>
                <w:color w:val="auto"/>
                <w:kern w:val="0"/>
                <w:sz w:val="24"/>
                <w:szCs w:val="24"/>
                <w:lang w:eastAsia="zh-CN"/>
              </w:rPr>
              <w:t>】</w:t>
            </w:r>
          </w:p>
        </w:tc>
        <w:tc>
          <w:tcPr>
            <w:tcW w:w="698" w:type="dxa"/>
            <w:tcBorders>
              <w:top w:val="single" w:color="auto" w:sz="4" w:space="0"/>
              <w:left w:val="nil"/>
              <w:bottom w:val="single" w:color="auto" w:sz="4" w:space="0"/>
              <w:right w:val="single" w:color="auto" w:sz="4" w:space="0"/>
            </w:tcBorders>
            <w:vAlign w:val="center"/>
          </w:tcPr>
          <w:p w14:paraId="7E196B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698" w:type="dxa"/>
            <w:tcBorders>
              <w:top w:val="single" w:color="auto" w:sz="4" w:space="0"/>
              <w:left w:val="nil"/>
              <w:bottom w:val="single" w:color="auto" w:sz="4" w:space="0"/>
              <w:right w:val="single" w:color="000000" w:sz="4" w:space="0"/>
            </w:tcBorders>
            <w:vAlign w:val="center"/>
          </w:tcPr>
          <w:p w14:paraId="304F3E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02ED290D">
        <w:tblPrEx>
          <w:tblCellMar>
            <w:top w:w="0" w:type="dxa"/>
            <w:left w:w="108" w:type="dxa"/>
            <w:bottom w:w="0" w:type="dxa"/>
            <w:right w:w="108" w:type="dxa"/>
          </w:tblCellMar>
        </w:tblPrEx>
        <w:trPr>
          <w:trHeight w:val="922" w:hRule="atLeast"/>
        </w:trPr>
        <w:tc>
          <w:tcPr>
            <w:tcW w:w="698" w:type="dxa"/>
            <w:tcBorders>
              <w:top w:val="nil"/>
              <w:left w:val="single" w:color="auto" w:sz="4" w:space="0"/>
              <w:bottom w:val="single" w:color="000000" w:sz="4" w:space="0"/>
              <w:right w:val="single" w:color="auto" w:sz="4" w:space="0"/>
            </w:tcBorders>
            <w:noWrap/>
            <w:vAlign w:val="center"/>
          </w:tcPr>
          <w:p w14:paraId="7B9197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934" w:type="dxa"/>
            <w:tcBorders>
              <w:top w:val="nil"/>
              <w:left w:val="nil"/>
              <w:bottom w:val="single" w:color="000000" w:sz="4" w:space="0"/>
              <w:right w:val="single" w:color="auto" w:sz="4" w:space="0"/>
            </w:tcBorders>
            <w:vAlign w:val="center"/>
          </w:tcPr>
          <w:p w14:paraId="1B7F74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安全认证系统授权维保</w:t>
            </w:r>
          </w:p>
        </w:tc>
        <w:tc>
          <w:tcPr>
            <w:tcW w:w="7020" w:type="dxa"/>
            <w:tcBorders>
              <w:top w:val="nil"/>
              <w:left w:val="nil"/>
              <w:bottom w:val="single" w:color="000000" w:sz="4" w:space="0"/>
              <w:right w:val="single" w:color="auto" w:sz="4" w:space="0"/>
            </w:tcBorders>
            <w:vAlign w:val="center"/>
          </w:tcPr>
          <w:p w14:paraId="03A6803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安全认证系统配置1个SSL VPN并发用户授权，不限制账户创建数量</w:t>
            </w:r>
          </w:p>
        </w:tc>
        <w:tc>
          <w:tcPr>
            <w:tcW w:w="698" w:type="dxa"/>
            <w:tcBorders>
              <w:top w:val="nil"/>
              <w:left w:val="nil"/>
              <w:bottom w:val="single" w:color="000000" w:sz="4" w:space="0"/>
              <w:right w:val="single" w:color="auto" w:sz="4" w:space="0"/>
            </w:tcBorders>
            <w:vAlign w:val="center"/>
          </w:tcPr>
          <w:p w14:paraId="25918C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点</w:t>
            </w:r>
          </w:p>
        </w:tc>
        <w:tc>
          <w:tcPr>
            <w:tcW w:w="698" w:type="dxa"/>
            <w:tcBorders>
              <w:top w:val="nil"/>
              <w:left w:val="nil"/>
              <w:bottom w:val="single" w:color="000000" w:sz="4" w:space="0"/>
              <w:right w:val="single" w:color="000000" w:sz="4" w:space="0"/>
            </w:tcBorders>
            <w:vAlign w:val="center"/>
          </w:tcPr>
          <w:p w14:paraId="5BCDD8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bl>
    <w:p w14:paraId="296D2E05">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44978"/>
    <w:rsid w:val="21444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2025-09-28T02:09:00Z</dcterms:created>
  <dc:creator>~~~~~~</dc:creator>
  <cp:lastModifiedBy>~~~~~~</cp:lastModifiedBy>
  <dcterms:modified xsi:type="dcterms:W3CDTF">2025-09-28T02:38:30Z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AE168281847349B6A8F92E8298A61696_11</vt:lpwstr>
  </property>
  <property fmtid="{D5CDD505-2E9C-101B-9397-08002B2CF9AE}" pid="4" name="KSOTemplateDocerSaveRecord">
    <vt:lpwstr>eyJoZGlkIjoiNDg0MDc2MmEwZTI5ZmE5ZmUyYTRiZDgwYmZiNmVjMzgiLCJ1c2VySWQiOiI0MjQ4NDg3NTAifQ==</vt:lpwstr>
  </property>
</Properties>
</file>