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95C08">
      <w:pPr>
        <w:spacing w:before="240" w:beforeLines="100"/>
        <w:jc w:val="center"/>
        <w:rPr>
          <w:rFonts w:hint="eastAsia" w:hAnsi="宋体" w:eastAsia="宋体" w:cs="Times New Roman"/>
          <w:b/>
          <w:sz w:val="44"/>
          <w:szCs w:val="44"/>
        </w:rPr>
      </w:pPr>
    </w:p>
    <w:p w14:paraId="4D549C6F">
      <w:pPr>
        <w:spacing w:before="240" w:beforeLines="100"/>
        <w:jc w:val="center"/>
        <w:rPr>
          <w:rFonts w:hint="eastAsia" w:hAnsi="宋体" w:eastAsia="宋体" w:cs="Times New Roman"/>
          <w:b/>
          <w:bCs/>
          <w:sz w:val="60"/>
          <w:szCs w:val="60"/>
          <w:u w:val="none"/>
          <w:lang w:eastAsia="zh-CN"/>
        </w:rPr>
      </w:pPr>
      <w:r>
        <w:rPr>
          <w:rFonts w:hint="eastAsia" w:hAnsi="宋体" w:cs="宋体"/>
          <w:b/>
          <w:bCs/>
          <w:i w:val="0"/>
          <w:iCs w:val="0"/>
          <w:caps w:val="0"/>
          <w:color w:val="000000"/>
          <w:spacing w:val="0"/>
          <w:sz w:val="40"/>
          <w:szCs w:val="40"/>
          <w:u w:val="none"/>
          <w:shd w:val="clear" w:fill="FFFFFF"/>
          <w:lang w:val="en-US" w:eastAsia="zh-CN"/>
        </w:rPr>
        <w:t>南通市海门区能仁中学暑期维修改造项目</w:t>
      </w:r>
    </w:p>
    <w:p w14:paraId="39EDC1B0">
      <w:pPr>
        <w:spacing w:before="240" w:beforeLines="100"/>
        <w:jc w:val="center"/>
        <w:rPr>
          <w:rFonts w:hint="eastAsia" w:hAnsi="宋体" w:eastAsia="宋体" w:cs="Times New Roman"/>
          <w:b/>
          <w:color w:val="000000"/>
          <w:sz w:val="48"/>
          <w:szCs w:val="48"/>
        </w:rPr>
      </w:pPr>
    </w:p>
    <w:p w14:paraId="7F9D16AA">
      <w:pPr>
        <w:spacing w:before="240" w:beforeLines="100" w:line="360" w:lineRule="auto"/>
        <w:jc w:val="center"/>
        <w:rPr>
          <w:rFonts w:hint="eastAsia" w:hAnsi="宋体" w:eastAsia="宋体" w:cs="Times New Roman"/>
          <w:b/>
          <w:sz w:val="36"/>
          <w:szCs w:val="36"/>
        </w:rPr>
      </w:pPr>
      <w:r>
        <w:rPr>
          <w:rFonts w:hint="eastAsia" w:hAnsi="宋体" w:eastAsia="宋体" w:cs="Times New Roman"/>
          <w:b/>
          <w:color w:val="000000"/>
          <w:sz w:val="32"/>
          <w:szCs w:val="32"/>
        </w:rPr>
        <w:t>（资格后审 电子招标 智能评标）</w:t>
      </w:r>
    </w:p>
    <w:p w14:paraId="634B1B0F">
      <w:pPr>
        <w:widowControl/>
        <w:spacing w:line="360" w:lineRule="auto"/>
        <w:ind w:firstLine="480"/>
        <w:jc w:val="center"/>
        <w:rPr>
          <w:rFonts w:hint="eastAsia" w:hAnsi="宋体" w:eastAsia="宋体" w:cs="宋体"/>
          <w:b/>
          <w:color w:val="0000FF"/>
          <w:sz w:val="28"/>
          <w:szCs w:val="28"/>
        </w:rPr>
      </w:pPr>
    </w:p>
    <w:p w14:paraId="2CE33934">
      <w:pPr>
        <w:widowControl/>
        <w:spacing w:line="360" w:lineRule="auto"/>
        <w:ind w:firstLine="480"/>
        <w:jc w:val="center"/>
        <w:rPr>
          <w:rFonts w:hAnsi="宋体" w:eastAsia="宋体" w:cs="宋体"/>
          <w:sz w:val="28"/>
          <w:szCs w:val="28"/>
        </w:rPr>
      </w:pPr>
      <w:r>
        <w:rPr>
          <w:rFonts w:hint="eastAsia" w:hAnsi="宋体" w:eastAsia="宋体" w:cs="宋体"/>
          <w:b/>
          <w:color w:val="0000FF"/>
          <w:sz w:val="28"/>
          <w:szCs w:val="28"/>
        </w:rPr>
        <w:t>海门区限额以下公共资源智慧交易及一体化监管平台</w:t>
      </w:r>
    </w:p>
    <w:p w14:paraId="1942798D">
      <w:pPr>
        <w:spacing w:line="360" w:lineRule="auto"/>
        <w:rPr>
          <w:rFonts w:hint="eastAsia" w:hAnsi="宋体" w:eastAsia="宋体" w:cs="Times New Roman"/>
          <w:color w:val="000000"/>
          <w:spacing w:val="-23"/>
          <w:sz w:val="44"/>
          <w:szCs w:val="44"/>
        </w:rPr>
      </w:pPr>
    </w:p>
    <w:p w14:paraId="64EA5D9E">
      <w:pPr>
        <w:spacing w:line="360" w:lineRule="auto"/>
        <w:jc w:val="center"/>
        <w:rPr>
          <w:rFonts w:hAnsi="宋体" w:eastAsia="宋体" w:cs="Times New Roman"/>
          <w:b/>
          <w:bCs/>
          <w:color w:val="000000"/>
          <w:sz w:val="52"/>
          <w:szCs w:val="52"/>
        </w:rPr>
      </w:pPr>
      <w:r>
        <w:rPr>
          <w:rFonts w:hint="eastAsia" w:hAnsi="宋体" w:eastAsia="宋体" w:cs="Times New Roman"/>
          <w:b/>
          <w:bCs/>
          <w:color w:val="000000"/>
          <w:sz w:val="52"/>
          <w:szCs w:val="52"/>
        </w:rPr>
        <w:t>招</w:t>
      </w:r>
      <w:r>
        <w:rPr>
          <w:rFonts w:hAnsi="宋体" w:eastAsia="宋体" w:cs="Times New Roman"/>
          <w:b/>
          <w:bCs/>
          <w:color w:val="000000"/>
          <w:sz w:val="52"/>
          <w:szCs w:val="52"/>
        </w:rPr>
        <w:t xml:space="preserve">  </w:t>
      </w:r>
      <w:r>
        <w:rPr>
          <w:rFonts w:hint="eastAsia" w:hAnsi="宋体" w:eastAsia="宋体" w:cs="Times New Roman"/>
          <w:b/>
          <w:bCs/>
          <w:color w:val="000000"/>
          <w:sz w:val="52"/>
          <w:szCs w:val="52"/>
        </w:rPr>
        <w:t>标</w:t>
      </w:r>
      <w:r>
        <w:rPr>
          <w:rFonts w:hAnsi="宋体" w:eastAsia="宋体" w:cs="Times New Roman"/>
          <w:b/>
          <w:bCs/>
          <w:color w:val="000000"/>
          <w:sz w:val="52"/>
          <w:szCs w:val="52"/>
        </w:rPr>
        <w:t xml:space="preserve">  </w:t>
      </w:r>
      <w:r>
        <w:rPr>
          <w:rFonts w:hint="eastAsia" w:hAnsi="宋体" w:eastAsia="宋体" w:cs="Times New Roman"/>
          <w:b/>
          <w:bCs/>
          <w:color w:val="000000"/>
          <w:sz w:val="52"/>
          <w:szCs w:val="52"/>
        </w:rPr>
        <w:t>文</w:t>
      </w:r>
      <w:r>
        <w:rPr>
          <w:rFonts w:hAnsi="宋体" w:eastAsia="宋体" w:cs="Times New Roman"/>
          <w:b/>
          <w:bCs/>
          <w:color w:val="000000"/>
          <w:sz w:val="52"/>
          <w:szCs w:val="52"/>
        </w:rPr>
        <w:t xml:space="preserve">  </w:t>
      </w:r>
      <w:r>
        <w:rPr>
          <w:rFonts w:hint="eastAsia" w:hAnsi="宋体" w:eastAsia="宋体" w:cs="Times New Roman"/>
          <w:b/>
          <w:bCs/>
          <w:color w:val="000000"/>
          <w:sz w:val="52"/>
          <w:szCs w:val="52"/>
        </w:rPr>
        <w:t>件</w:t>
      </w:r>
    </w:p>
    <w:p w14:paraId="5B7EC1D9">
      <w:pPr>
        <w:spacing w:line="360" w:lineRule="auto"/>
        <w:jc w:val="center"/>
        <w:rPr>
          <w:rFonts w:hint="eastAsia" w:hAnsi="宋体" w:eastAsia="宋体" w:cs="Times New Roman"/>
          <w:color w:val="000000"/>
          <w:sz w:val="36"/>
        </w:rPr>
      </w:pPr>
      <w:r>
        <w:rPr>
          <w:rFonts w:hint="eastAsia" w:hAnsi="宋体" w:eastAsia="宋体" w:cs="Times New Roman"/>
          <w:color w:val="000000"/>
          <w:sz w:val="36"/>
        </w:rPr>
        <w:t xml:space="preserve"> </w:t>
      </w:r>
    </w:p>
    <w:p w14:paraId="6698C93A">
      <w:pPr>
        <w:autoSpaceDN w:val="0"/>
        <w:spacing w:beforeAutospacing="1" w:afterAutospacing="1"/>
        <w:ind w:firstLine="2530" w:firstLineChars="900"/>
        <w:jc w:val="both"/>
        <w:rPr>
          <w:rFonts w:hint="eastAsia" w:hAnsi="宋体" w:eastAsia="宋体" w:cs="Times New Roman"/>
          <w:b/>
          <w:color w:val="000000"/>
          <w:sz w:val="28"/>
          <w:szCs w:val="28"/>
        </w:rPr>
      </w:pPr>
      <w:r>
        <w:rPr>
          <w:rFonts w:hint="eastAsia" w:hAnsi="宋体" w:eastAsia="宋体" w:cs="Times New Roman"/>
          <w:b/>
          <w:color w:val="000000"/>
          <w:sz w:val="28"/>
          <w:szCs w:val="28"/>
        </w:rPr>
        <w:t>项目编号：A3205820001000246</w:t>
      </w:r>
      <w:bookmarkStart w:id="7" w:name="_GoBack"/>
      <w:bookmarkEnd w:id="7"/>
      <w:r>
        <w:rPr>
          <w:rFonts w:hint="eastAsia" w:hAnsi="宋体" w:eastAsia="宋体" w:cs="Times New Roman"/>
          <w:b/>
          <w:color w:val="000000"/>
          <w:sz w:val="28"/>
          <w:szCs w:val="28"/>
        </w:rPr>
        <w:t xml:space="preserve"> </w:t>
      </w:r>
    </w:p>
    <w:p w14:paraId="4E484202">
      <w:pPr>
        <w:autoSpaceDN w:val="0"/>
        <w:spacing w:beforeAutospacing="1" w:afterAutospacing="1"/>
        <w:ind w:firstLine="2530" w:firstLineChars="900"/>
        <w:jc w:val="both"/>
        <w:rPr>
          <w:rFonts w:hAnsi="Times New Roman" w:eastAsia="宋体" w:cs="Times New Roman"/>
        </w:rPr>
      </w:pPr>
      <w:r>
        <w:rPr>
          <w:rFonts w:hint="eastAsia" w:hAnsi="宋体" w:eastAsia="宋体" w:cs="Times New Roman"/>
          <w:b/>
          <w:color w:val="000000"/>
          <w:sz w:val="28"/>
          <w:szCs w:val="28"/>
        </w:rPr>
        <w:t>标段编号：A3205820001000246001001</w:t>
      </w:r>
    </w:p>
    <w:p w14:paraId="45AF336B">
      <w:pPr>
        <w:autoSpaceDN w:val="0"/>
        <w:spacing w:before="100" w:beforeAutospacing="1" w:after="100" w:afterAutospacing="1"/>
        <w:ind w:firstLine="1968" w:firstLineChars="700"/>
        <w:rPr>
          <w:rFonts w:hint="eastAsia" w:hAnsi="宋体" w:eastAsia="宋体" w:cs="Times New Roman"/>
          <w:b/>
          <w:color w:val="000000"/>
          <w:sz w:val="28"/>
          <w:szCs w:val="28"/>
        </w:rPr>
      </w:pPr>
    </w:p>
    <w:p w14:paraId="6878BC08">
      <w:pPr>
        <w:spacing w:line="360" w:lineRule="auto"/>
        <w:jc w:val="center"/>
        <w:rPr>
          <w:rFonts w:hAnsi="宋体" w:eastAsia="宋体" w:cs="Times New Roman"/>
          <w:color w:val="000000"/>
          <w:sz w:val="25"/>
        </w:rPr>
      </w:pPr>
    </w:p>
    <w:p w14:paraId="72F29733">
      <w:pPr>
        <w:spacing w:line="360" w:lineRule="auto"/>
        <w:rPr>
          <w:rFonts w:hAnsi="宋体" w:eastAsia="宋体" w:cs="Times New Roman"/>
          <w:color w:val="000000"/>
          <w:sz w:val="25"/>
        </w:rPr>
      </w:pPr>
    </w:p>
    <w:p w14:paraId="4979C6FC">
      <w:pPr>
        <w:spacing w:line="360" w:lineRule="auto"/>
        <w:rPr>
          <w:rFonts w:hint="eastAsia" w:hAnsi="宋体" w:eastAsia="宋体" w:cs="Times New Roman"/>
          <w:color w:val="000000"/>
          <w:sz w:val="25"/>
        </w:rPr>
      </w:pPr>
    </w:p>
    <w:p w14:paraId="44E3E86A">
      <w:pPr>
        <w:spacing w:line="600" w:lineRule="auto"/>
        <w:ind w:firstLine="1680" w:firstLineChars="600"/>
        <w:rPr>
          <w:rFonts w:hint="eastAsia" w:hAnsi="宋体" w:eastAsia="宋体" w:cs="Times New Roman"/>
          <w:color w:val="000000"/>
          <w:spacing w:val="-8"/>
          <w:sz w:val="28"/>
          <w:u w:val="single"/>
        </w:rPr>
      </w:pPr>
      <w:r>
        <w:rPr>
          <w:rFonts w:hint="eastAsia" w:hAnsi="宋体" w:eastAsia="宋体" w:cs="Times New Roman"/>
          <w:color w:val="000000"/>
          <w:sz w:val="28"/>
        </w:rPr>
        <w:t>招</w:t>
      </w:r>
      <w:r>
        <w:rPr>
          <w:rFonts w:hAnsi="宋体" w:eastAsia="宋体" w:cs="Times New Roman"/>
          <w:color w:val="000000"/>
          <w:sz w:val="28"/>
        </w:rPr>
        <w:t xml:space="preserve">   </w:t>
      </w:r>
      <w:r>
        <w:rPr>
          <w:rFonts w:hint="eastAsia" w:hAnsi="宋体" w:eastAsia="宋体" w:cs="Times New Roman"/>
          <w:color w:val="000000"/>
          <w:sz w:val="28"/>
        </w:rPr>
        <w:t>标</w:t>
      </w:r>
      <w:r>
        <w:rPr>
          <w:rFonts w:hAnsi="宋体" w:eastAsia="宋体" w:cs="Times New Roman"/>
          <w:color w:val="000000"/>
          <w:sz w:val="28"/>
        </w:rPr>
        <w:t xml:space="preserve">   </w:t>
      </w:r>
      <w:r>
        <w:rPr>
          <w:rFonts w:hint="eastAsia" w:hAnsi="宋体" w:eastAsia="宋体" w:cs="Times New Roman"/>
          <w:color w:val="000000"/>
          <w:sz w:val="28"/>
        </w:rPr>
        <w:t>人：</w:t>
      </w:r>
      <w:r>
        <w:rPr>
          <w:rFonts w:hint="eastAsia" w:hAnsi="宋体" w:cs="Times New Roman"/>
          <w:color w:val="000000"/>
          <w:sz w:val="28"/>
          <w:u w:val="single"/>
          <w:lang w:val="en-US" w:eastAsia="zh-CN"/>
        </w:rPr>
        <w:t xml:space="preserve">     </w:t>
      </w:r>
      <w:r>
        <w:rPr>
          <w:rFonts w:hint="eastAsia" w:hAnsi="宋体" w:cs="Times New Roman"/>
          <w:color w:val="000000"/>
          <w:spacing w:val="-8"/>
          <w:sz w:val="28"/>
          <w:u w:val="single"/>
          <w:lang w:val="en-US" w:eastAsia="zh-CN"/>
        </w:rPr>
        <w:t>南通市</w:t>
      </w:r>
      <w:r>
        <w:rPr>
          <w:rFonts w:hint="eastAsia" w:ascii="宋体" w:hAnsi="宋体" w:eastAsia="宋体" w:cs="Times New Roman"/>
          <w:color w:val="000000"/>
          <w:spacing w:val="-8"/>
          <w:sz w:val="28"/>
          <w:u w:val="single"/>
          <w:lang w:val="en-US" w:eastAsia="zh-CN"/>
        </w:rPr>
        <w:t>海门</w:t>
      </w:r>
      <w:r>
        <w:rPr>
          <w:rFonts w:hint="eastAsia" w:hAnsi="宋体" w:cs="Times New Roman"/>
          <w:color w:val="000000"/>
          <w:spacing w:val="-8"/>
          <w:sz w:val="28"/>
          <w:u w:val="single"/>
          <w:lang w:val="en-US" w:eastAsia="zh-CN"/>
        </w:rPr>
        <w:t>区能仁</w:t>
      </w:r>
      <w:r>
        <w:rPr>
          <w:rFonts w:hint="eastAsia" w:ascii="宋体" w:hAnsi="宋体" w:eastAsia="宋体" w:cs="Times New Roman"/>
          <w:color w:val="000000"/>
          <w:spacing w:val="-8"/>
          <w:sz w:val="28"/>
          <w:u w:val="single"/>
          <w:lang w:val="en-US" w:eastAsia="zh-CN"/>
        </w:rPr>
        <w:t xml:space="preserve">中学    </w:t>
      </w:r>
      <w:r>
        <w:rPr>
          <w:rFonts w:hint="eastAsia" w:hAnsi="宋体" w:cs="Times New Roman"/>
          <w:color w:val="000000"/>
          <w:sz w:val="28"/>
          <w:u w:val="single"/>
          <w:lang w:val="en-US" w:eastAsia="zh-CN"/>
        </w:rPr>
        <w:t xml:space="preserve"> </w:t>
      </w:r>
      <w:r>
        <w:rPr>
          <w:rFonts w:hint="eastAsia" w:hAnsi="宋体" w:eastAsia="宋体" w:cs="Times New Roman"/>
          <w:color w:val="000000"/>
          <w:spacing w:val="-8"/>
          <w:sz w:val="28"/>
        </w:rPr>
        <w:t xml:space="preserve"> </w:t>
      </w:r>
    </w:p>
    <w:p w14:paraId="40624154">
      <w:pPr>
        <w:spacing w:line="600" w:lineRule="auto"/>
        <w:ind w:firstLine="1680" w:firstLineChars="600"/>
        <w:rPr>
          <w:rFonts w:hint="eastAsia" w:hAnsi="宋体" w:eastAsia="宋体" w:cs="Times New Roman"/>
          <w:color w:val="000000"/>
          <w:spacing w:val="-8"/>
          <w:sz w:val="28"/>
          <w:u w:val="single"/>
        </w:rPr>
      </w:pPr>
      <w:r>
        <w:rPr>
          <w:rFonts w:hint="eastAsia" w:hAnsi="宋体" w:eastAsia="宋体" w:cs="Times New Roman"/>
          <w:color w:val="000000"/>
          <w:sz w:val="28"/>
        </w:rPr>
        <w:t>招标代理机构：</w:t>
      </w:r>
      <w:r>
        <w:rPr>
          <w:rFonts w:hint="eastAsia" w:hAnsi="宋体" w:cs="Times New Roman"/>
          <w:color w:val="000000"/>
          <w:spacing w:val="-8"/>
          <w:sz w:val="28"/>
          <w:u w:val="single"/>
          <w:lang w:eastAsia="zh-CN"/>
        </w:rPr>
        <w:t>江苏爱德信工程项目管理有限公司</w:t>
      </w:r>
    </w:p>
    <w:p w14:paraId="2604D3FC">
      <w:pPr>
        <w:spacing w:line="360" w:lineRule="auto"/>
        <w:ind w:firstLine="1680" w:firstLineChars="600"/>
        <w:rPr>
          <w:rFonts w:hAnsi="宋体"/>
          <w:color w:val="000000"/>
          <w:sz w:val="28"/>
        </w:rPr>
        <w:sectPr>
          <w:headerReference r:id="rId3" w:type="default"/>
          <w:footerReference r:id="rId4" w:type="default"/>
          <w:pgSz w:w="11906" w:h="16838"/>
          <w:pgMar w:top="1304" w:right="1304" w:bottom="1304" w:left="1304" w:header="851" w:footer="992" w:gutter="0"/>
          <w:pgNumType w:fmt="decimal" w:start="1"/>
          <w:cols w:space="720" w:num="1"/>
          <w:docGrid w:linePitch="312" w:charSpace="0"/>
        </w:sectPr>
      </w:pPr>
      <w:r>
        <w:rPr>
          <w:rFonts w:hint="eastAsia" w:hAnsi="宋体" w:eastAsia="宋体" w:cs="Times New Roman"/>
          <w:color w:val="000000"/>
          <w:sz w:val="28"/>
        </w:rPr>
        <w:t>日</w:t>
      </w:r>
      <w:r>
        <w:rPr>
          <w:rFonts w:hAnsi="宋体" w:eastAsia="宋体" w:cs="Times New Roman"/>
          <w:color w:val="000000"/>
          <w:sz w:val="28"/>
        </w:rPr>
        <w:t xml:space="preserve">        </w:t>
      </w:r>
      <w:r>
        <w:rPr>
          <w:rFonts w:hint="eastAsia" w:hAnsi="宋体" w:eastAsia="宋体" w:cs="Times New Roman"/>
          <w:color w:val="000000"/>
          <w:sz w:val="28"/>
        </w:rPr>
        <w:t>期：</w:t>
      </w:r>
      <w:r>
        <w:rPr>
          <w:rFonts w:hAnsi="宋体" w:eastAsia="宋体" w:cs="Times New Roman"/>
          <w:color w:val="000000"/>
          <w:sz w:val="28"/>
          <w:u w:val="single"/>
        </w:rPr>
        <w:t xml:space="preserve"> </w:t>
      </w:r>
      <w:r>
        <w:rPr>
          <w:rFonts w:hint="eastAsia" w:hAnsi="宋体" w:cs="Times New Roman"/>
          <w:color w:val="000000"/>
          <w:sz w:val="28"/>
          <w:u w:val="single"/>
          <w:lang w:val="en-US" w:eastAsia="zh-CN"/>
        </w:rPr>
        <w:t xml:space="preserve">  </w:t>
      </w:r>
      <w:r>
        <w:rPr>
          <w:rFonts w:hAnsi="宋体" w:eastAsia="宋体" w:cs="Times New Roman"/>
          <w:color w:val="000000"/>
          <w:sz w:val="28"/>
          <w:u w:val="single"/>
        </w:rPr>
        <w:t>20</w:t>
      </w:r>
      <w:r>
        <w:rPr>
          <w:rFonts w:hint="eastAsia" w:hAnsi="宋体" w:eastAsia="宋体" w:cs="Times New Roman"/>
          <w:color w:val="000000"/>
          <w:sz w:val="28"/>
          <w:u w:val="single"/>
        </w:rPr>
        <w:t xml:space="preserve">25 </w:t>
      </w:r>
      <w:r>
        <w:rPr>
          <w:rFonts w:hAnsi="宋体" w:eastAsia="宋体" w:cs="Times New Roman"/>
          <w:color w:val="000000"/>
          <w:sz w:val="28"/>
          <w:u w:val="single"/>
        </w:rPr>
        <w:t xml:space="preserve"> </w:t>
      </w:r>
      <w:r>
        <w:rPr>
          <w:rFonts w:hint="eastAsia" w:hAnsi="宋体" w:eastAsia="宋体" w:cs="Times New Roman"/>
          <w:color w:val="000000"/>
          <w:sz w:val="28"/>
        </w:rPr>
        <w:t>年</w:t>
      </w:r>
      <w:r>
        <w:rPr>
          <w:rFonts w:hint="eastAsia" w:hAnsi="宋体" w:eastAsia="宋体" w:cs="Times New Roman"/>
          <w:color w:val="000000"/>
          <w:sz w:val="28"/>
          <w:u w:val="single"/>
        </w:rPr>
        <w:t xml:space="preserve"> </w:t>
      </w:r>
      <w:r>
        <w:rPr>
          <w:rFonts w:hint="eastAsia" w:hAnsi="宋体" w:cs="Times New Roman"/>
          <w:color w:val="000000"/>
          <w:sz w:val="28"/>
          <w:u w:val="single"/>
          <w:lang w:val="en-US" w:eastAsia="zh-CN"/>
        </w:rPr>
        <w:t xml:space="preserve"> </w:t>
      </w:r>
      <w:r>
        <w:rPr>
          <w:rFonts w:hint="eastAsia" w:hAnsi="宋体" w:eastAsia="宋体" w:cs="Times New Roman"/>
          <w:color w:val="000000"/>
          <w:sz w:val="28"/>
          <w:u w:val="single"/>
        </w:rPr>
        <w:t>0</w:t>
      </w:r>
      <w:r>
        <w:rPr>
          <w:rFonts w:hint="eastAsia" w:hAnsi="宋体" w:cs="Times New Roman"/>
          <w:color w:val="000000"/>
          <w:sz w:val="28"/>
          <w:u w:val="single"/>
          <w:lang w:val="en-US" w:eastAsia="zh-CN"/>
        </w:rPr>
        <w:t xml:space="preserve">8 </w:t>
      </w:r>
      <w:r>
        <w:rPr>
          <w:rFonts w:hint="eastAsia" w:hAnsi="宋体" w:eastAsia="宋体" w:cs="Times New Roman"/>
          <w:color w:val="000000"/>
          <w:sz w:val="28"/>
        </w:rPr>
        <w:t>月</w:t>
      </w:r>
      <w:r>
        <w:rPr>
          <w:rFonts w:hint="eastAsia" w:hAnsi="宋体" w:cs="Times New Roman"/>
          <w:color w:val="000000"/>
          <w:sz w:val="28"/>
          <w:u w:val="single"/>
          <w:lang w:val="en-US" w:eastAsia="zh-CN"/>
        </w:rPr>
        <w:t xml:space="preserve">  04 </w:t>
      </w:r>
      <w:r>
        <w:rPr>
          <w:rFonts w:hint="eastAsia" w:hAnsi="宋体" w:eastAsia="宋体" w:cs="Times New Roman"/>
          <w:color w:val="000000"/>
          <w:sz w:val="28"/>
        </w:rPr>
        <w:t>日</w:t>
      </w:r>
    </w:p>
    <w:p w14:paraId="7B663F2D">
      <w:pPr>
        <w:numPr>
          <w:ilvl w:val="0"/>
          <w:numId w:val="1"/>
        </w:numPr>
        <w:spacing w:line="360" w:lineRule="auto"/>
        <w:jc w:val="center"/>
        <w:rPr>
          <w:rFonts w:hAnsi="宋体" w:eastAsia="宋体" w:cs="Times New Roman"/>
          <w:b/>
          <w:color w:val="000000"/>
          <w:sz w:val="36"/>
        </w:rPr>
      </w:pPr>
      <w:r>
        <w:rPr>
          <w:rFonts w:hint="eastAsia" w:hAnsi="宋体" w:eastAsia="宋体" w:cs="Times New Roman"/>
          <w:b/>
          <w:color w:val="000000"/>
          <w:sz w:val="36"/>
        </w:rPr>
        <w:t xml:space="preserve"> 投标人须知及投标人须知前附表</w:t>
      </w:r>
    </w:p>
    <w:p w14:paraId="7C5C50F6">
      <w:pPr>
        <w:numPr>
          <w:ilvl w:val="0"/>
          <w:numId w:val="2"/>
        </w:numPr>
        <w:spacing w:line="240" w:lineRule="atLeast"/>
        <w:jc w:val="center"/>
        <w:rPr>
          <w:rFonts w:hint="eastAsia" w:hAnsi="宋体" w:eastAsia="宋体" w:cs="Times New Roman"/>
          <w:b/>
          <w:color w:val="000000"/>
          <w:sz w:val="30"/>
        </w:rPr>
      </w:pPr>
      <w:r>
        <w:rPr>
          <w:rFonts w:hint="eastAsia" w:hAnsi="宋体" w:eastAsia="宋体" w:cs="Times New Roman"/>
          <w:b/>
          <w:color w:val="000000"/>
          <w:sz w:val="30"/>
        </w:rPr>
        <w:t>投标人须知前附表</w:t>
      </w:r>
      <w:r>
        <w:rPr>
          <w:rFonts w:hint="eastAsia" w:hAnsi="宋体" w:cs="Times New Roman"/>
          <w:b/>
          <w:color w:val="000000"/>
          <w:sz w:val="30"/>
          <w:lang w:val="en-US" w:eastAsia="zh-CN"/>
        </w:rPr>
        <w:t xml:space="preserve">  </w:t>
      </w:r>
    </w:p>
    <w:tbl>
      <w:tblPr>
        <w:tblStyle w:val="9"/>
        <w:tblpPr w:leftFromText="180" w:rightFromText="180" w:vertAnchor="text" w:horzAnchor="page" w:tblpXSpec="center" w:tblpY="200"/>
        <w:tblOverlap w:val="never"/>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550"/>
        <w:gridCol w:w="5978"/>
      </w:tblGrid>
      <w:tr w14:paraId="4F28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2" w:type="dxa"/>
            <w:noWrap w:val="0"/>
            <w:vAlign w:val="center"/>
          </w:tcPr>
          <w:p w14:paraId="19D1AFF1">
            <w:pPr>
              <w:spacing w:line="240" w:lineRule="atLeast"/>
              <w:jc w:val="center"/>
              <w:rPr>
                <w:rFonts w:hAnsi="宋体" w:eastAsia="宋体" w:cs="Times New Roman"/>
                <w:color w:val="000000"/>
                <w:szCs w:val="24"/>
              </w:rPr>
            </w:pPr>
            <w:r>
              <w:rPr>
                <w:rFonts w:hint="eastAsia" w:hAnsi="宋体" w:eastAsia="宋体" w:cs="Times New Roman"/>
                <w:color w:val="000000"/>
                <w:szCs w:val="24"/>
              </w:rPr>
              <w:t>项号</w:t>
            </w:r>
          </w:p>
        </w:tc>
        <w:tc>
          <w:tcPr>
            <w:tcW w:w="2550" w:type="dxa"/>
            <w:noWrap w:val="0"/>
            <w:vAlign w:val="center"/>
          </w:tcPr>
          <w:p w14:paraId="04861FCD">
            <w:pPr>
              <w:spacing w:line="240" w:lineRule="atLeast"/>
              <w:jc w:val="center"/>
              <w:rPr>
                <w:rFonts w:hAnsi="宋体" w:eastAsia="宋体" w:cs="Times New Roman"/>
                <w:color w:val="000000"/>
                <w:szCs w:val="24"/>
              </w:rPr>
            </w:pPr>
            <w:r>
              <w:rPr>
                <w:rFonts w:hint="eastAsia" w:hAnsi="宋体" w:eastAsia="宋体" w:cs="Times New Roman"/>
                <w:color w:val="000000"/>
                <w:szCs w:val="24"/>
              </w:rPr>
              <w:t>内</w:t>
            </w:r>
            <w:r>
              <w:rPr>
                <w:rFonts w:hAnsi="宋体" w:eastAsia="宋体" w:cs="Times New Roman"/>
                <w:color w:val="000000"/>
                <w:szCs w:val="24"/>
              </w:rPr>
              <w:t xml:space="preserve">    </w:t>
            </w:r>
            <w:r>
              <w:rPr>
                <w:rFonts w:hint="eastAsia" w:hAnsi="宋体" w:eastAsia="宋体" w:cs="Times New Roman"/>
                <w:color w:val="000000"/>
                <w:szCs w:val="24"/>
              </w:rPr>
              <w:t>容</w:t>
            </w:r>
          </w:p>
        </w:tc>
        <w:tc>
          <w:tcPr>
            <w:tcW w:w="5978" w:type="dxa"/>
            <w:noWrap w:val="0"/>
            <w:vAlign w:val="center"/>
          </w:tcPr>
          <w:p w14:paraId="2EBED414">
            <w:pPr>
              <w:spacing w:line="240" w:lineRule="atLeast"/>
              <w:jc w:val="center"/>
              <w:rPr>
                <w:rFonts w:hAnsi="宋体" w:eastAsia="宋体" w:cs="Times New Roman"/>
                <w:color w:val="000000"/>
                <w:szCs w:val="24"/>
              </w:rPr>
            </w:pPr>
            <w:r>
              <w:rPr>
                <w:rFonts w:hint="eastAsia" w:hAnsi="宋体" w:eastAsia="宋体" w:cs="Times New Roman"/>
                <w:color w:val="000000"/>
                <w:szCs w:val="24"/>
              </w:rPr>
              <w:t>说</w:t>
            </w:r>
            <w:r>
              <w:rPr>
                <w:rFonts w:hAnsi="宋体" w:eastAsia="宋体" w:cs="Times New Roman"/>
                <w:color w:val="000000"/>
                <w:szCs w:val="24"/>
              </w:rPr>
              <w:t xml:space="preserve"> </w:t>
            </w:r>
            <w:r>
              <w:rPr>
                <w:rFonts w:hint="eastAsia" w:hAnsi="宋体" w:eastAsia="宋体" w:cs="Times New Roman"/>
                <w:color w:val="000000"/>
                <w:szCs w:val="24"/>
              </w:rPr>
              <w:t>明</w:t>
            </w:r>
            <w:r>
              <w:rPr>
                <w:rFonts w:hAnsi="宋体" w:eastAsia="宋体" w:cs="Times New Roman"/>
                <w:color w:val="000000"/>
                <w:szCs w:val="24"/>
              </w:rPr>
              <w:t xml:space="preserve"> </w:t>
            </w:r>
            <w:r>
              <w:rPr>
                <w:rFonts w:hint="eastAsia" w:hAnsi="宋体" w:eastAsia="宋体" w:cs="Times New Roman"/>
                <w:color w:val="000000"/>
                <w:szCs w:val="24"/>
              </w:rPr>
              <w:t>与</w:t>
            </w:r>
            <w:r>
              <w:rPr>
                <w:rFonts w:hAnsi="宋体" w:eastAsia="宋体" w:cs="Times New Roman"/>
                <w:color w:val="000000"/>
                <w:szCs w:val="24"/>
              </w:rPr>
              <w:t xml:space="preserve"> </w:t>
            </w:r>
            <w:r>
              <w:rPr>
                <w:rFonts w:hint="eastAsia" w:hAnsi="宋体" w:eastAsia="宋体" w:cs="Times New Roman"/>
                <w:color w:val="000000"/>
                <w:szCs w:val="24"/>
              </w:rPr>
              <w:t>要</w:t>
            </w:r>
            <w:r>
              <w:rPr>
                <w:rFonts w:hAnsi="宋体" w:eastAsia="宋体" w:cs="Times New Roman"/>
                <w:color w:val="000000"/>
                <w:szCs w:val="24"/>
              </w:rPr>
              <w:t xml:space="preserve"> </w:t>
            </w:r>
            <w:r>
              <w:rPr>
                <w:rFonts w:hint="eastAsia" w:hAnsi="宋体" w:eastAsia="宋体" w:cs="Times New Roman"/>
                <w:color w:val="000000"/>
                <w:szCs w:val="24"/>
              </w:rPr>
              <w:t>求</w:t>
            </w:r>
          </w:p>
        </w:tc>
      </w:tr>
      <w:tr w14:paraId="1FA4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72" w:type="dxa"/>
            <w:noWrap w:val="0"/>
            <w:vAlign w:val="center"/>
          </w:tcPr>
          <w:p w14:paraId="7BCBBC14">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w:t>
            </w:r>
          </w:p>
        </w:tc>
        <w:tc>
          <w:tcPr>
            <w:tcW w:w="2550" w:type="dxa"/>
            <w:noWrap w:val="0"/>
            <w:vAlign w:val="center"/>
          </w:tcPr>
          <w:p w14:paraId="0F302754">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工程名称</w:t>
            </w:r>
          </w:p>
        </w:tc>
        <w:tc>
          <w:tcPr>
            <w:tcW w:w="5978" w:type="dxa"/>
            <w:noWrap w:val="0"/>
            <w:vAlign w:val="center"/>
          </w:tcPr>
          <w:p w14:paraId="2C693F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lang w:eastAsia="zh-CN"/>
              </w:rPr>
            </w:pPr>
            <w:r>
              <w:rPr>
                <w:rFonts w:hint="eastAsia" w:hAnsi="宋体" w:cs="宋体"/>
                <w:color w:val="000000"/>
                <w:sz w:val="21"/>
                <w:szCs w:val="21"/>
                <w:lang w:val="en-US" w:eastAsia="zh-CN"/>
              </w:rPr>
              <w:t>南通市海门区能仁中学暑期维修改造项目</w:t>
            </w:r>
          </w:p>
        </w:tc>
      </w:tr>
      <w:tr w14:paraId="16DE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72" w:type="dxa"/>
            <w:noWrap w:val="0"/>
            <w:vAlign w:val="center"/>
          </w:tcPr>
          <w:p w14:paraId="0A386D7A">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2</w:t>
            </w:r>
          </w:p>
        </w:tc>
        <w:tc>
          <w:tcPr>
            <w:tcW w:w="2550" w:type="dxa"/>
            <w:noWrap w:val="0"/>
            <w:vAlign w:val="center"/>
          </w:tcPr>
          <w:p w14:paraId="25FDD3EB">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建设地点</w:t>
            </w:r>
          </w:p>
        </w:tc>
        <w:tc>
          <w:tcPr>
            <w:tcW w:w="5978" w:type="dxa"/>
            <w:noWrap w:val="0"/>
            <w:vAlign w:val="center"/>
          </w:tcPr>
          <w:p w14:paraId="623D7D2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lang w:eastAsia="zh-CN"/>
              </w:rPr>
            </w:pPr>
            <w:r>
              <w:rPr>
                <w:rFonts w:hint="eastAsia" w:hAnsi="宋体" w:cs="宋体"/>
                <w:color w:val="000000"/>
                <w:sz w:val="21"/>
                <w:szCs w:val="21"/>
                <w:lang w:val="en-US" w:eastAsia="zh-CN"/>
              </w:rPr>
              <w:t>南通市海门区能仁中学</w:t>
            </w:r>
            <w:r>
              <w:rPr>
                <w:rFonts w:hint="eastAsia" w:ascii="宋体" w:hAnsi="宋体" w:eastAsia="宋体" w:cs="宋体"/>
                <w:color w:val="000000"/>
                <w:sz w:val="21"/>
                <w:szCs w:val="21"/>
                <w:lang w:val="en-US" w:eastAsia="zh-CN"/>
              </w:rPr>
              <w:t>校内</w:t>
            </w:r>
          </w:p>
        </w:tc>
      </w:tr>
      <w:tr w14:paraId="2BBD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72" w:type="dxa"/>
            <w:noWrap w:val="0"/>
            <w:vAlign w:val="center"/>
          </w:tcPr>
          <w:p w14:paraId="0A874AE0">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3</w:t>
            </w:r>
          </w:p>
        </w:tc>
        <w:tc>
          <w:tcPr>
            <w:tcW w:w="2550" w:type="dxa"/>
            <w:noWrap w:val="0"/>
            <w:vAlign w:val="center"/>
          </w:tcPr>
          <w:p w14:paraId="18239697">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建设规模</w:t>
            </w:r>
          </w:p>
        </w:tc>
        <w:tc>
          <w:tcPr>
            <w:tcW w:w="5978" w:type="dxa"/>
            <w:noWrap w:val="0"/>
            <w:vAlign w:val="center"/>
          </w:tcPr>
          <w:p w14:paraId="65304B2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Ansi="宋体" w:eastAsia="宋体" w:cs="Times New Roman"/>
                <w:color w:val="000000"/>
                <w:sz w:val="21"/>
                <w:szCs w:val="21"/>
              </w:rPr>
            </w:pPr>
            <w:r>
              <w:rPr>
                <w:rFonts w:hint="eastAsia" w:hAnsi="宋体" w:eastAsia="宋体" w:cs="宋体"/>
                <w:color w:val="000000"/>
                <w:sz w:val="21"/>
                <w:szCs w:val="21"/>
              </w:rPr>
              <w:t>投资额约</w:t>
            </w:r>
            <w:r>
              <w:rPr>
                <w:rFonts w:hint="eastAsia" w:hAnsi="宋体" w:cs="宋体"/>
                <w:color w:val="000000"/>
                <w:sz w:val="21"/>
                <w:szCs w:val="21"/>
                <w:lang w:val="en-US" w:eastAsia="zh-CN"/>
              </w:rPr>
              <w:t>115</w:t>
            </w:r>
            <w:r>
              <w:rPr>
                <w:rFonts w:hint="eastAsia" w:hAnsi="宋体" w:eastAsia="宋体" w:cs="宋体"/>
                <w:color w:val="000000"/>
                <w:sz w:val="21"/>
                <w:szCs w:val="21"/>
              </w:rPr>
              <w:t>000元（</w:t>
            </w:r>
            <w:r>
              <w:rPr>
                <w:rFonts w:hint="eastAsia" w:hAnsi="宋体" w:eastAsia="宋体" w:cs="宋体"/>
                <w:color w:val="000000"/>
                <w:sz w:val="21"/>
                <w:szCs w:val="21"/>
                <w:shd w:val="clear" w:color="auto" w:fill="FFFFFF"/>
              </w:rPr>
              <w:t>详见工程量清单</w:t>
            </w:r>
            <w:r>
              <w:rPr>
                <w:rFonts w:hint="eastAsia" w:hAnsi="宋体" w:eastAsia="宋体" w:cs="宋体"/>
                <w:color w:val="000000"/>
                <w:sz w:val="21"/>
                <w:szCs w:val="21"/>
              </w:rPr>
              <w:t>）</w:t>
            </w:r>
            <w:r>
              <w:rPr>
                <w:rFonts w:hint="eastAsia" w:hAnsi="宋体" w:eastAsia="宋体" w:cs="Times New Roman"/>
                <w:color w:val="000000"/>
                <w:sz w:val="21"/>
                <w:szCs w:val="21"/>
              </w:rPr>
              <w:t>。</w:t>
            </w:r>
          </w:p>
        </w:tc>
      </w:tr>
      <w:tr w14:paraId="07AB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2" w:type="dxa"/>
            <w:noWrap w:val="0"/>
            <w:vAlign w:val="center"/>
          </w:tcPr>
          <w:p w14:paraId="2E4B5822">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4</w:t>
            </w:r>
          </w:p>
        </w:tc>
        <w:tc>
          <w:tcPr>
            <w:tcW w:w="2550" w:type="dxa"/>
            <w:noWrap w:val="0"/>
            <w:vAlign w:val="center"/>
          </w:tcPr>
          <w:p w14:paraId="2CCABEA3">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承包方式</w:t>
            </w:r>
          </w:p>
        </w:tc>
        <w:tc>
          <w:tcPr>
            <w:tcW w:w="5978" w:type="dxa"/>
            <w:noWrap w:val="0"/>
            <w:vAlign w:val="center"/>
          </w:tcPr>
          <w:p w14:paraId="57B5AC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包工包料</w:t>
            </w:r>
          </w:p>
        </w:tc>
      </w:tr>
      <w:tr w14:paraId="78DB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2" w:type="dxa"/>
            <w:noWrap w:val="0"/>
            <w:vAlign w:val="center"/>
          </w:tcPr>
          <w:p w14:paraId="5506A98B">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5</w:t>
            </w:r>
          </w:p>
        </w:tc>
        <w:tc>
          <w:tcPr>
            <w:tcW w:w="2550" w:type="dxa"/>
            <w:noWrap w:val="0"/>
            <w:vAlign w:val="center"/>
          </w:tcPr>
          <w:p w14:paraId="258AA93B">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质量标准</w:t>
            </w:r>
          </w:p>
        </w:tc>
        <w:tc>
          <w:tcPr>
            <w:tcW w:w="5978" w:type="dxa"/>
            <w:noWrap w:val="0"/>
            <w:vAlign w:val="center"/>
          </w:tcPr>
          <w:p w14:paraId="7E6654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合格</w:t>
            </w:r>
          </w:p>
        </w:tc>
      </w:tr>
      <w:tr w14:paraId="3357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72" w:type="dxa"/>
            <w:noWrap w:val="0"/>
            <w:vAlign w:val="center"/>
          </w:tcPr>
          <w:p w14:paraId="5EEB0C12">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6</w:t>
            </w:r>
          </w:p>
        </w:tc>
        <w:tc>
          <w:tcPr>
            <w:tcW w:w="2550" w:type="dxa"/>
            <w:noWrap w:val="0"/>
            <w:vAlign w:val="center"/>
          </w:tcPr>
          <w:p w14:paraId="5671F614">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工期要求</w:t>
            </w:r>
          </w:p>
        </w:tc>
        <w:tc>
          <w:tcPr>
            <w:tcW w:w="5978" w:type="dxa"/>
            <w:noWrap w:val="0"/>
            <w:vAlign w:val="center"/>
          </w:tcPr>
          <w:p w14:paraId="32C5B1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highlight w:val="yellow"/>
              </w:rPr>
            </w:pPr>
            <w:r>
              <w:rPr>
                <w:rFonts w:hint="eastAsia" w:hAnsi="宋体" w:eastAsia="宋体" w:cs="Times New Roman"/>
                <w:color w:val="000000"/>
                <w:sz w:val="21"/>
                <w:szCs w:val="21"/>
              </w:rPr>
              <w:t>总工期：</w:t>
            </w:r>
            <w:r>
              <w:rPr>
                <w:rFonts w:hint="eastAsia" w:ascii="宋体" w:hAnsi="宋体" w:eastAsia="宋体" w:cs="宋体"/>
                <w:color w:val="000000"/>
                <w:sz w:val="21"/>
                <w:szCs w:val="21"/>
                <w:highlight w:val="none"/>
              </w:rPr>
              <w:t>合同签订后</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接到</w:t>
            </w:r>
            <w:r>
              <w:rPr>
                <w:rFonts w:hint="eastAsia" w:hAnsi="宋体" w:cs="宋体"/>
                <w:color w:val="000000"/>
                <w:sz w:val="21"/>
                <w:szCs w:val="21"/>
                <w:lang w:val="en-US" w:eastAsia="zh-CN"/>
              </w:rPr>
              <w:t>南通市海门区能仁中学</w:t>
            </w:r>
            <w:r>
              <w:rPr>
                <w:rFonts w:hint="eastAsia" w:ascii="宋体" w:hAnsi="宋体" w:eastAsia="宋体" w:cs="宋体"/>
                <w:color w:val="000000"/>
                <w:sz w:val="21"/>
                <w:szCs w:val="21"/>
                <w:highlight w:val="none"/>
                <w:lang w:val="en-US" w:eastAsia="zh-CN"/>
              </w:rPr>
              <w:t>通知后20</w:t>
            </w:r>
            <w:r>
              <w:rPr>
                <w:rFonts w:hint="eastAsia" w:ascii="宋体" w:hAnsi="宋体" w:eastAsia="宋体" w:cs="宋体"/>
                <w:color w:val="000000"/>
                <w:sz w:val="21"/>
                <w:szCs w:val="21"/>
                <w:highlight w:val="none"/>
              </w:rPr>
              <w:t>个日历天</w:t>
            </w:r>
            <w:r>
              <w:rPr>
                <w:rFonts w:hint="eastAsia" w:ascii="宋体" w:hAnsi="宋体" w:eastAsia="宋体" w:cs="宋体"/>
                <w:color w:val="000000"/>
                <w:sz w:val="21"/>
                <w:szCs w:val="21"/>
                <w:highlight w:val="none"/>
                <w:lang w:val="en-US" w:eastAsia="zh-CN"/>
              </w:rPr>
              <w:t>内完工</w:t>
            </w:r>
            <w:r>
              <w:rPr>
                <w:rFonts w:hint="eastAsia" w:ascii="宋体" w:hAnsi="宋体" w:eastAsia="宋体" w:cs="宋体"/>
                <w:color w:val="000000"/>
                <w:sz w:val="21"/>
                <w:szCs w:val="21"/>
                <w:highlight w:val="none"/>
              </w:rPr>
              <w:t>。</w:t>
            </w:r>
          </w:p>
        </w:tc>
      </w:tr>
      <w:tr w14:paraId="7EB2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72" w:type="dxa"/>
            <w:noWrap w:val="0"/>
            <w:vAlign w:val="center"/>
          </w:tcPr>
          <w:p w14:paraId="5A4478D1">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7</w:t>
            </w:r>
          </w:p>
        </w:tc>
        <w:tc>
          <w:tcPr>
            <w:tcW w:w="2550" w:type="dxa"/>
            <w:noWrap w:val="0"/>
            <w:vAlign w:val="center"/>
          </w:tcPr>
          <w:p w14:paraId="58D27757">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资金来源</w:t>
            </w:r>
          </w:p>
        </w:tc>
        <w:tc>
          <w:tcPr>
            <w:tcW w:w="5978" w:type="dxa"/>
            <w:noWrap w:val="0"/>
            <w:vAlign w:val="center"/>
          </w:tcPr>
          <w:p w14:paraId="7CB0A3B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Ansi="宋体" w:eastAsia="宋体" w:cs="Times New Roman"/>
                <w:color w:val="000000"/>
                <w:sz w:val="21"/>
                <w:szCs w:val="21"/>
              </w:rPr>
            </w:pPr>
            <w:r>
              <w:rPr>
                <w:rFonts w:hint="eastAsia" w:hAnsi="宋体" w:eastAsia="宋体" w:cs="Times New Roman"/>
                <w:color w:val="000000"/>
                <w:sz w:val="21"/>
                <w:szCs w:val="21"/>
              </w:rPr>
              <w:t>财政资金</w:t>
            </w:r>
          </w:p>
        </w:tc>
      </w:tr>
      <w:tr w14:paraId="09C1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72" w:type="dxa"/>
            <w:noWrap w:val="0"/>
            <w:vAlign w:val="center"/>
          </w:tcPr>
          <w:p w14:paraId="194D18EF">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8</w:t>
            </w:r>
          </w:p>
        </w:tc>
        <w:tc>
          <w:tcPr>
            <w:tcW w:w="2550" w:type="dxa"/>
            <w:noWrap w:val="0"/>
            <w:vAlign w:val="center"/>
          </w:tcPr>
          <w:p w14:paraId="4E5BB786">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招标范围</w:t>
            </w:r>
          </w:p>
        </w:tc>
        <w:tc>
          <w:tcPr>
            <w:tcW w:w="5978" w:type="dxa"/>
            <w:noWrap w:val="0"/>
            <w:vAlign w:val="center"/>
          </w:tcPr>
          <w:p w14:paraId="31AC78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Ansi="宋体" w:eastAsia="宋体" w:cs="Times New Roman"/>
                <w:color w:val="000000"/>
                <w:sz w:val="21"/>
                <w:szCs w:val="21"/>
              </w:rPr>
            </w:pPr>
            <w:r>
              <w:rPr>
                <w:rFonts w:hint="eastAsia" w:hAnsi="宋体" w:eastAsia="宋体" w:cs="Times New Roman"/>
                <w:color w:val="000000"/>
                <w:sz w:val="21"/>
                <w:szCs w:val="21"/>
              </w:rPr>
              <w:t>详见本工程《</w:t>
            </w:r>
            <w:r>
              <w:rPr>
                <w:rFonts w:hint="eastAsia" w:hAnsi="宋体" w:eastAsia="宋体" w:cs="宋体"/>
                <w:color w:val="000000"/>
                <w:sz w:val="21"/>
                <w:szCs w:val="21"/>
                <w:shd w:val="clear" w:color="auto" w:fill="FFFFFF"/>
              </w:rPr>
              <w:t>工程量清单</w:t>
            </w:r>
            <w:r>
              <w:rPr>
                <w:rFonts w:hint="eastAsia" w:hAnsi="宋体" w:eastAsia="宋体" w:cs="Times New Roman"/>
                <w:color w:val="000000"/>
                <w:sz w:val="21"/>
                <w:szCs w:val="21"/>
              </w:rPr>
              <w:t>》</w:t>
            </w:r>
          </w:p>
        </w:tc>
      </w:tr>
      <w:tr w14:paraId="41D5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72" w:type="dxa"/>
            <w:noWrap w:val="0"/>
            <w:vAlign w:val="center"/>
          </w:tcPr>
          <w:p w14:paraId="33CF11BE">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9</w:t>
            </w:r>
          </w:p>
        </w:tc>
        <w:tc>
          <w:tcPr>
            <w:tcW w:w="2550" w:type="dxa"/>
            <w:noWrap w:val="0"/>
            <w:vAlign w:val="center"/>
          </w:tcPr>
          <w:p w14:paraId="3E55DB32">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工程报价方式</w:t>
            </w:r>
          </w:p>
        </w:tc>
        <w:tc>
          <w:tcPr>
            <w:tcW w:w="5978" w:type="dxa"/>
            <w:noWrap w:val="0"/>
            <w:vAlign w:val="center"/>
          </w:tcPr>
          <w:p w14:paraId="6E66F3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Ansi="宋体" w:eastAsia="宋体" w:cs="Times New Roman"/>
                <w:color w:val="000000"/>
                <w:sz w:val="21"/>
                <w:szCs w:val="21"/>
              </w:rPr>
            </w:pPr>
            <w:r>
              <w:rPr>
                <w:rFonts w:hint="eastAsia" w:hAnsi="宋体" w:cs="Times New Roman"/>
                <w:color w:val="000000"/>
                <w:sz w:val="21"/>
                <w:szCs w:val="21"/>
                <w:lang w:val="en-US" w:eastAsia="zh-CN"/>
              </w:rPr>
              <w:t>全费用</w:t>
            </w:r>
            <w:r>
              <w:rPr>
                <w:rFonts w:hint="eastAsia" w:hAnsi="宋体" w:eastAsia="宋体" w:cs="Times New Roman"/>
                <w:color w:val="000000"/>
                <w:sz w:val="21"/>
                <w:szCs w:val="21"/>
              </w:rPr>
              <w:t>固定</w:t>
            </w:r>
            <w:r>
              <w:rPr>
                <w:rFonts w:hint="eastAsia" w:hAnsi="宋体" w:cs="Times New Roman"/>
                <w:color w:val="000000"/>
                <w:sz w:val="21"/>
                <w:szCs w:val="21"/>
                <w:lang w:val="en-US" w:eastAsia="zh-CN"/>
              </w:rPr>
              <w:t>单</w:t>
            </w:r>
            <w:r>
              <w:rPr>
                <w:rFonts w:hint="eastAsia" w:hAnsi="宋体" w:eastAsia="宋体" w:cs="Times New Roman"/>
                <w:color w:val="000000"/>
                <w:sz w:val="21"/>
                <w:szCs w:val="21"/>
              </w:rPr>
              <w:t>价报价</w:t>
            </w:r>
          </w:p>
        </w:tc>
      </w:tr>
      <w:tr w14:paraId="0CA5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2" w:type="dxa"/>
            <w:noWrap w:val="0"/>
            <w:vAlign w:val="center"/>
          </w:tcPr>
          <w:p w14:paraId="7CC7B3B5">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10</w:t>
            </w:r>
          </w:p>
        </w:tc>
        <w:tc>
          <w:tcPr>
            <w:tcW w:w="2550" w:type="dxa"/>
            <w:noWrap w:val="0"/>
            <w:vAlign w:val="center"/>
          </w:tcPr>
          <w:p w14:paraId="720FE790">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投标和投标保证金有效期</w:t>
            </w:r>
          </w:p>
        </w:tc>
        <w:tc>
          <w:tcPr>
            <w:tcW w:w="5978" w:type="dxa"/>
            <w:noWrap w:val="0"/>
            <w:vAlign w:val="center"/>
          </w:tcPr>
          <w:p w14:paraId="6EDA5B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45</w:t>
            </w:r>
            <w:r>
              <w:rPr>
                <w:rFonts w:hint="eastAsia" w:hAnsi="宋体" w:cs="Times New Roman"/>
                <w:color w:val="000000"/>
                <w:sz w:val="21"/>
                <w:szCs w:val="21"/>
                <w:lang w:val="en-US" w:eastAsia="zh-CN"/>
              </w:rPr>
              <w:t>个</w:t>
            </w:r>
            <w:r>
              <w:rPr>
                <w:rFonts w:hint="eastAsia" w:hAnsi="宋体" w:eastAsia="宋体" w:cs="Times New Roman"/>
                <w:color w:val="000000"/>
                <w:sz w:val="21"/>
                <w:szCs w:val="21"/>
              </w:rPr>
              <w:t>日历天(从投标截止之日算起)</w:t>
            </w:r>
          </w:p>
        </w:tc>
      </w:tr>
      <w:tr w14:paraId="2047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2" w:type="dxa"/>
            <w:noWrap w:val="0"/>
            <w:vAlign w:val="center"/>
          </w:tcPr>
          <w:p w14:paraId="3738774D">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11</w:t>
            </w:r>
          </w:p>
        </w:tc>
        <w:tc>
          <w:tcPr>
            <w:tcW w:w="2550" w:type="dxa"/>
            <w:noWrap w:val="0"/>
            <w:vAlign w:val="center"/>
          </w:tcPr>
          <w:p w14:paraId="11F11860">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投标保证金</w:t>
            </w:r>
          </w:p>
        </w:tc>
        <w:tc>
          <w:tcPr>
            <w:tcW w:w="5978" w:type="dxa"/>
            <w:noWrap w:val="0"/>
            <w:vAlign w:val="center"/>
          </w:tcPr>
          <w:p w14:paraId="0029DDA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lang w:eastAsia="zh-CN"/>
              </w:rPr>
            </w:pPr>
            <w:r>
              <w:rPr>
                <w:rFonts w:hint="eastAsia" w:hAnsi="宋体" w:eastAsia="宋体" w:cs="Times New Roman"/>
                <w:b/>
                <w:sz w:val="21"/>
                <w:szCs w:val="21"/>
              </w:rPr>
              <w:t>本项目免收取</w:t>
            </w:r>
            <w:r>
              <w:rPr>
                <w:rFonts w:hint="eastAsia" w:hAnsi="宋体" w:cs="Times New Roman"/>
                <w:b/>
                <w:sz w:val="21"/>
                <w:szCs w:val="21"/>
                <w:lang w:eastAsia="zh-CN"/>
              </w:rPr>
              <w:t>。</w:t>
            </w:r>
          </w:p>
        </w:tc>
      </w:tr>
      <w:tr w14:paraId="719B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2" w:type="dxa"/>
            <w:noWrap w:val="0"/>
            <w:vAlign w:val="center"/>
          </w:tcPr>
          <w:p w14:paraId="340DE943">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12</w:t>
            </w:r>
          </w:p>
        </w:tc>
        <w:tc>
          <w:tcPr>
            <w:tcW w:w="2550" w:type="dxa"/>
            <w:noWrap w:val="0"/>
            <w:vAlign w:val="center"/>
          </w:tcPr>
          <w:p w14:paraId="0B7D6B69">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踏勘现场</w:t>
            </w:r>
          </w:p>
        </w:tc>
        <w:tc>
          <w:tcPr>
            <w:tcW w:w="5978" w:type="dxa"/>
            <w:noWrap w:val="0"/>
            <w:vAlign w:val="center"/>
          </w:tcPr>
          <w:p w14:paraId="1277F4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 xml:space="preserve">自行踏勘 </w:t>
            </w:r>
          </w:p>
        </w:tc>
      </w:tr>
      <w:tr w14:paraId="4AE7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2" w:type="dxa"/>
            <w:noWrap w:val="0"/>
            <w:vAlign w:val="center"/>
          </w:tcPr>
          <w:p w14:paraId="0B1CF673">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13</w:t>
            </w:r>
          </w:p>
        </w:tc>
        <w:tc>
          <w:tcPr>
            <w:tcW w:w="2550" w:type="dxa"/>
            <w:noWrap w:val="0"/>
            <w:vAlign w:val="center"/>
          </w:tcPr>
          <w:p w14:paraId="00CCCFA6">
            <w:pPr>
              <w:spacing w:line="240" w:lineRule="auto"/>
              <w:jc w:val="center"/>
              <w:rPr>
                <w:rFonts w:hint="eastAsia" w:hAnsi="宋体" w:eastAsia="宋体" w:cs="Times New Roman"/>
                <w:color w:val="000000"/>
                <w:sz w:val="21"/>
                <w:szCs w:val="21"/>
              </w:rPr>
            </w:pPr>
            <w:r>
              <w:rPr>
                <w:rFonts w:hint="eastAsia" w:hAnsi="宋体" w:eastAsia="宋体" w:cs="Times New Roman"/>
                <w:color w:val="000000"/>
                <w:sz w:val="21"/>
                <w:szCs w:val="21"/>
              </w:rPr>
              <w:t>招标控制价</w:t>
            </w:r>
          </w:p>
          <w:p w14:paraId="2BBD6371">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公布时间</w:t>
            </w:r>
          </w:p>
        </w:tc>
        <w:tc>
          <w:tcPr>
            <w:tcW w:w="5978" w:type="dxa"/>
            <w:noWrap w:val="0"/>
            <w:vAlign w:val="center"/>
          </w:tcPr>
          <w:p w14:paraId="26CE48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lang w:eastAsia="zh-CN"/>
              </w:rPr>
            </w:pPr>
            <w:r>
              <w:rPr>
                <w:rFonts w:hint="eastAsia" w:hAnsi="宋体" w:eastAsia="宋体" w:cs="Times New Roman"/>
                <w:b/>
                <w:sz w:val="21"/>
                <w:szCs w:val="21"/>
              </w:rPr>
              <w:t>本工程招标控制价为</w:t>
            </w:r>
            <w:r>
              <w:rPr>
                <w:rFonts w:hint="eastAsia" w:hAnsi="宋体" w:cs="Times New Roman"/>
                <w:b/>
                <w:sz w:val="21"/>
                <w:szCs w:val="21"/>
                <w:lang w:val="en-US" w:eastAsia="zh-CN"/>
              </w:rPr>
              <w:t>115</w:t>
            </w:r>
            <w:r>
              <w:rPr>
                <w:rFonts w:hint="eastAsia" w:hAnsi="宋体" w:cs="Times New Roman"/>
                <w:b/>
                <w:sz w:val="21"/>
                <w:szCs w:val="21"/>
                <w:lang w:eastAsia="zh-CN"/>
              </w:rPr>
              <w:t>000</w:t>
            </w:r>
            <w:r>
              <w:rPr>
                <w:rFonts w:hint="eastAsia" w:hAnsi="宋体" w:eastAsia="宋体" w:cs="Times New Roman"/>
                <w:b/>
                <w:sz w:val="21"/>
                <w:szCs w:val="21"/>
              </w:rPr>
              <w:t>元，投标人的投标报价低于或等于招标控制价的为有效报价</w:t>
            </w:r>
            <w:r>
              <w:rPr>
                <w:rFonts w:hint="eastAsia" w:hAnsi="宋体" w:cs="Times New Roman"/>
                <w:b/>
                <w:sz w:val="21"/>
                <w:szCs w:val="21"/>
                <w:lang w:eastAsia="zh-CN"/>
              </w:rPr>
              <w:t>。</w:t>
            </w:r>
            <w:r>
              <w:rPr>
                <w:rFonts w:hint="eastAsia" w:hAnsi="宋体" w:eastAsia="宋体" w:cs="宋体"/>
                <w:spacing w:val="-8"/>
                <w:sz w:val="21"/>
                <w:szCs w:val="21"/>
                <w:lang w:val="en-US" w:eastAsia="zh-CN"/>
              </w:rPr>
              <w:t>招标控制价</w:t>
            </w:r>
            <w:r>
              <w:rPr>
                <w:rFonts w:hint="eastAsia" w:hAnsi="宋体" w:eastAsia="宋体" w:cs="宋体"/>
                <w:spacing w:val="-8"/>
                <w:sz w:val="21"/>
                <w:szCs w:val="21"/>
              </w:rPr>
              <w:t>与招标文件同时发布</w:t>
            </w:r>
            <w:r>
              <w:rPr>
                <w:rFonts w:hint="eastAsia" w:hAnsi="宋体" w:cs="宋体"/>
                <w:spacing w:val="-8"/>
                <w:sz w:val="21"/>
                <w:szCs w:val="21"/>
                <w:lang w:eastAsia="zh-CN"/>
              </w:rPr>
              <w:t>。</w:t>
            </w:r>
          </w:p>
        </w:tc>
      </w:tr>
      <w:tr w14:paraId="4425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72" w:type="dxa"/>
            <w:noWrap w:val="0"/>
            <w:vAlign w:val="center"/>
          </w:tcPr>
          <w:p w14:paraId="3AD3161F">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14</w:t>
            </w:r>
          </w:p>
        </w:tc>
        <w:tc>
          <w:tcPr>
            <w:tcW w:w="2550" w:type="dxa"/>
            <w:noWrap w:val="0"/>
            <w:vAlign w:val="center"/>
          </w:tcPr>
          <w:p w14:paraId="5AA70327">
            <w:pPr>
              <w:spacing w:line="240" w:lineRule="auto"/>
              <w:ind w:left="120" w:hanging="105" w:hangingChars="50"/>
              <w:jc w:val="center"/>
              <w:rPr>
                <w:rFonts w:hAnsi="宋体" w:eastAsia="宋体" w:cs="Times New Roman"/>
                <w:color w:val="000000"/>
                <w:sz w:val="21"/>
                <w:szCs w:val="21"/>
              </w:rPr>
            </w:pPr>
            <w:r>
              <w:rPr>
                <w:rFonts w:hint="eastAsia" w:hAnsi="宋体" w:eastAsia="宋体" w:cs="Times New Roman"/>
                <w:color w:val="000000"/>
                <w:sz w:val="21"/>
                <w:szCs w:val="21"/>
              </w:rPr>
              <w:t>投标文件份数</w:t>
            </w:r>
          </w:p>
        </w:tc>
        <w:tc>
          <w:tcPr>
            <w:tcW w:w="5978" w:type="dxa"/>
            <w:noWrap w:val="0"/>
            <w:vAlign w:val="center"/>
          </w:tcPr>
          <w:p w14:paraId="762F5A9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lang w:eastAsia="zh-CN"/>
              </w:rPr>
            </w:pPr>
            <w:r>
              <w:rPr>
                <w:rFonts w:hint="eastAsia" w:hAnsi="宋体" w:eastAsia="宋体" w:cs="Times New Roman"/>
                <w:color w:val="000000"/>
                <w:sz w:val="21"/>
                <w:szCs w:val="21"/>
              </w:rPr>
              <w:t>本工程投标时不需要提供纸质投标文件。中标单位在确定中标后，领取中标通知书时需提供三份使用CA系统打印出来的完整的投标文件交招标代理机构</w:t>
            </w:r>
            <w:r>
              <w:rPr>
                <w:rFonts w:hint="eastAsia" w:hAnsi="宋体" w:cs="Times New Roman"/>
                <w:color w:val="000000"/>
                <w:sz w:val="21"/>
                <w:szCs w:val="21"/>
                <w:lang w:eastAsia="zh-CN"/>
              </w:rPr>
              <w:t>。</w:t>
            </w:r>
          </w:p>
        </w:tc>
      </w:tr>
      <w:tr w14:paraId="69F5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72" w:type="dxa"/>
            <w:noWrap w:val="0"/>
            <w:vAlign w:val="center"/>
          </w:tcPr>
          <w:p w14:paraId="1AE2CFED">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15</w:t>
            </w:r>
          </w:p>
        </w:tc>
        <w:tc>
          <w:tcPr>
            <w:tcW w:w="2550" w:type="dxa"/>
            <w:noWrap w:val="0"/>
            <w:vAlign w:val="center"/>
          </w:tcPr>
          <w:p w14:paraId="40FA97FD">
            <w:pPr>
              <w:spacing w:line="240" w:lineRule="auto"/>
              <w:ind w:left="120" w:hanging="105" w:hangingChars="50"/>
              <w:jc w:val="center"/>
              <w:rPr>
                <w:rFonts w:hint="eastAsia" w:hAnsi="宋体" w:eastAsia="宋体" w:cs="Times New Roman"/>
                <w:color w:val="000000"/>
                <w:sz w:val="21"/>
                <w:szCs w:val="21"/>
              </w:rPr>
            </w:pPr>
            <w:r>
              <w:rPr>
                <w:rFonts w:hint="eastAsia" w:hAnsi="宋体" w:eastAsia="宋体" w:cs="Times New Roman"/>
                <w:color w:val="000000"/>
                <w:sz w:val="21"/>
                <w:szCs w:val="21"/>
              </w:rPr>
              <w:t>投标文件递交</w:t>
            </w:r>
          </w:p>
          <w:p w14:paraId="3469BD75">
            <w:pPr>
              <w:spacing w:line="240" w:lineRule="auto"/>
              <w:ind w:left="120" w:hanging="105" w:hangingChars="50"/>
              <w:jc w:val="center"/>
              <w:rPr>
                <w:rFonts w:hAnsi="宋体" w:eastAsia="宋体" w:cs="Times New Roman"/>
                <w:b/>
                <w:bCs/>
                <w:color w:val="FF0000"/>
                <w:sz w:val="21"/>
                <w:szCs w:val="21"/>
              </w:rPr>
            </w:pPr>
            <w:r>
              <w:rPr>
                <w:rFonts w:hint="eastAsia" w:hAnsi="宋体" w:eastAsia="宋体" w:cs="Times New Roman"/>
                <w:color w:val="000000"/>
                <w:sz w:val="21"/>
                <w:szCs w:val="21"/>
              </w:rPr>
              <w:t>地点及截止时间</w:t>
            </w:r>
          </w:p>
        </w:tc>
        <w:tc>
          <w:tcPr>
            <w:tcW w:w="5978" w:type="dxa"/>
            <w:noWrap w:val="0"/>
            <w:vAlign w:val="center"/>
          </w:tcPr>
          <w:p w14:paraId="6461ED3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highlight w:val="cyan"/>
              </w:rPr>
            </w:pPr>
            <w:r>
              <w:rPr>
                <w:rFonts w:hint="eastAsia" w:hAnsi="宋体" w:eastAsia="宋体" w:cs="Times New Roman"/>
                <w:b/>
                <w:bCs/>
                <w:color w:val="FF0000"/>
                <w:sz w:val="21"/>
                <w:szCs w:val="21"/>
              </w:rPr>
              <w:t>截止时间：2025年0</w:t>
            </w:r>
            <w:r>
              <w:rPr>
                <w:rFonts w:hint="eastAsia" w:hAnsi="宋体" w:cs="Times New Roman"/>
                <w:b/>
                <w:bCs/>
                <w:color w:val="FF0000"/>
                <w:sz w:val="21"/>
                <w:szCs w:val="21"/>
                <w:lang w:val="en-US" w:eastAsia="zh-CN"/>
              </w:rPr>
              <w:t>8</w:t>
            </w:r>
            <w:r>
              <w:rPr>
                <w:rFonts w:hint="eastAsia" w:hAnsi="宋体" w:eastAsia="宋体" w:cs="Times New Roman"/>
                <w:b/>
                <w:bCs/>
                <w:color w:val="FF0000"/>
                <w:sz w:val="21"/>
                <w:szCs w:val="21"/>
              </w:rPr>
              <w:t>月</w:t>
            </w:r>
            <w:r>
              <w:rPr>
                <w:rFonts w:hint="eastAsia" w:hAnsi="宋体" w:cs="Times New Roman"/>
                <w:b/>
                <w:bCs/>
                <w:color w:val="FF0000"/>
                <w:sz w:val="21"/>
                <w:szCs w:val="21"/>
                <w:lang w:val="en-US" w:eastAsia="zh-CN"/>
              </w:rPr>
              <w:t>15</w:t>
            </w:r>
            <w:r>
              <w:rPr>
                <w:rFonts w:hint="eastAsia" w:hAnsi="宋体" w:eastAsia="宋体" w:cs="Times New Roman"/>
                <w:b/>
                <w:bCs/>
                <w:color w:val="FF0000"/>
                <w:sz w:val="21"/>
                <w:szCs w:val="21"/>
              </w:rPr>
              <w:t>日09时00分</w:t>
            </w:r>
          </w:p>
          <w:p w14:paraId="79ED5E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电子投标文件由各投标人在投标截止时间前自行在“</w:t>
            </w:r>
            <w:r>
              <w:rPr>
                <w:rFonts w:hint="eastAsia" w:hAnsi="宋体" w:eastAsia="宋体" w:cs="Times New Roman"/>
                <w:b/>
                <w:bCs/>
                <w:sz w:val="21"/>
                <w:szCs w:val="21"/>
              </w:rPr>
              <w:t>海门区限额以下公共资源智慧交易及一体化监管平台</w:t>
            </w:r>
            <w:r>
              <w:rPr>
                <w:rFonts w:hint="eastAsia" w:hAnsi="宋体" w:eastAsia="宋体" w:cs="Times New Roman"/>
                <w:color w:val="000000"/>
                <w:sz w:val="21"/>
                <w:szCs w:val="21"/>
              </w:rPr>
              <w:t>”上传。</w:t>
            </w:r>
          </w:p>
        </w:tc>
      </w:tr>
      <w:tr w14:paraId="5768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72" w:type="dxa"/>
            <w:noWrap w:val="0"/>
            <w:vAlign w:val="center"/>
          </w:tcPr>
          <w:p w14:paraId="777C1493">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16</w:t>
            </w:r>
          </w:p>
        </w:tc>
        <w:tc>
          <w:tcPr>
            <w:tcW w:w="2550" w:type="dxa"/>
            <w:noWrap w:val="0"/>
            <w:vAlign w:val="center"/>
          </w:tcPr>
          <w:p w14:paraId="6DF1B20E">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开标时间和地点</w:t>
            </w:r>
          </w:p>
        </w:tc>
        <w:tc>
          <w:tcPr>
            <w:tcW w:w="5978" w:type="dxa"/>
            <w:noWrap w:val="0"/>
            <w:vAlign w:val="center"/>
          </w:tcPr>
          <w:p w14:paraId="39E0F8B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 xml:space="preserve">开标时间：同投标截止时间 </w:t>
            </w:r>
          </w:p>
          <w:p w14:paraId="090950D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开标地点：</w:t>
            </w:r>
            <w:r>
              <w:rPr>
                <w:rFonts w:hint="eastAsia" w:hAnsi="宋体" w:eastAsia="宋体" w:cs="Times New Roman"/>
                <w:color w:val="000000"/>
                <w:sz w:val="21"/>
                <w:szCs w:val="21"/>
                <w:u w:val="none"/>
              </w:rPr>
              <w:t>投标人自行选择任意地点参加远程开标会</w:t>
            </w:r>
          </w:p>
        </w:tc>
      </w:tr>
      <w:tr w14:paraId="0DAE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72" w:type="dxa"/>
            <w:noWrap w:val="0"/>
            <w:vAlign w:val="center"/>
          </w:tcPr>
          <w:p w14:paraId="63C3DC7E">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17</w:t>
            </w:r>
          </w:p>
        </w:tc>
        <w:tc>
          <w:tcPr>
            <w:tcW w:w="2550" w:type="dxa"/>
            <w:noWrap w:val="0"/>
            <w:vAlign w:val="center"/>
          </w:tcPr>
          <w:p w14:paraId="3AC35BF4">
            <w:pPr>
              <w:spacing w:line="240" w:lineRule="auto"/>
              <w:jc w:val="center"/>
              <w:rPr>
                <w:rFonts w:hint="eastAsia" w:hAnsi="宋体" w:eastAsia="宋体" w:cs="宋体"/>
                <w:sz w:val="21"/>
                <w:szCs w:val="21"/>
              </w:rPr>
            </w:pPr>
            <w:r>
              <w:rPr>
                <w:rFonts w:hint="eastAsia" w:hAnsi="宋体" w:eastAsia="宋体" w:cs="宋体"/>
                <w:sz w:val="21"/>
                <w:szCs w:val="21"/>
              </w:rPr>
              <w:t>参加开标会的投标人代表</w:t>
            </w:r>
          </w:p>
        </w:tc>
        <w:tc>
          <w:tcPr>
            <w:tcW w:w="5978" w:type="dxa"/>
            <w:noWrap w:val="0"/>
            <w:vAlign w:val="center"/>
          </w:tcPr>
          <w:p w14:paraId="34AA92D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远程参加开标，无需亲临开标现场</w:t>
            </w:r>
          </w:p>
        </w:tc>
      </w:tr>
      <w:tr w14:paraId="03BD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772" w:type="dxa"/>
            <w:noWrap w:val="0"/>
            <w:vAlign w:val="center"/>
          </w:tcPr>
          <w:p w14:paraId="7A3117C6">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18</w:t>
            </w:r>
          </w:p>
        </w:tc>
        <w:tc>
          <w:tcPr>
            <w:tcW w:w="2550" w:type="dxa"/>
            <w:noWrap w:val="0"/>
            <w:vAlign w:val="center"/>
          </w:tcPr>
          <w:p w14:paraId="7556CE71">
            <w:pPr>
              <w:spacing w:line="240" w:lineRule="auto"/>
              <w:jc w:val="center"/>
              <w:rPr>
                <w:rFonts w:hint="eastAsia" w:hAnsi="宋体" w:eastAsia="宋体" w:cs="宋体"/>
                <w:sz w:val="21"/>
                <w:szCs w:val="21"/>
              </w:rPr>
            </w:pPr>
            <w:r>
              <w:rPr>
                <w:rFonts w:hint="eastAsia" w:hAnsi="宋体" w:eastAsia="宋体" w:cs="宋体"/>
                <w:sz w:val="21"/>
                <w:szCs w:val="21"/>
              </w:rPr>
              <w:t>开标程序</w:t>
            </w:r>
          </w:p>
        </w:tc>
        <w:tc>
          <w:tcPr>
            <w:tcW w:w="5978" w:type="dxa"/>
            <w:noWrap w:val="0"/>
            <w:vAlign w:val="center"/>
          </w:tcPr>
          <w:p w14:paraId="304C969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(1）宣布开标纪律；</w:t>
            </w:r>
          </w:p>
          <w:p w14:paraId="15E220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(2）公布投标人名称；</w:t>
            </w:r>
          </w:p>
          <w:p w14:paraId="0330A0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(3）招标人（招标代理机构）解密并导入投标文件；</w:t>
            </w:r>
          </w:p>
          <w:p w14:paraId="1887092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(4）抽取相关系数（如有）；</w:t>
            </w:r>
          </w:p>
          <w:p w14:paraId="0BE41CC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(5）开标结束。</w:t>
            </w:r>
          </w:p>
        </w:tc>
      </w:tr>
      <w:tr w14:paraId="57AB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72" w:type="dxa"/>
            <w:noWrap w:val="0"/>
            <w:vAlign w:val="center"/>
          </w:tcPr>
          <w:p w14:paraId="7C7B96AF">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19</w:t>
            </w:r>
          </w:p>
        </w:tc>
        <w:tc>
          <w:tcPr>
            <w:tcW w:w="2550" w:type="dxa"/>
            <w:noWrap w:val="0"/>
            <w:vAlign w:val="center"/>
          </w:tcPr>
          <w:p w14:paraId="6F819CFE">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履约保证金</w:t>
            </w:r>
          </w:p>
        </w:tc>
        <w:tc>
          <w:tcPr>
            <w:tcW w:w="5978" w:type="dxa"/>
            <w:noWrap w:val="0"/>
            <w:vAlign w:val="center"/>
          </w:tcPr>
          <w:p w14:paraId="5988E3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cs="Times New Roman"/>
                <w:color w:val="000000"/>
                <w:sz w:val="21"/>
                <w:szCs w:val="21"/>
                <w:lang w:val="en-US" w:eastAsia="zh-CN"/>
              </w:rPr>
              <w:t>人民币</w:t>
            </w:r>
            <w:r>
              <w:rPr>
                <w:rFonts w:hint="eastAsia" w:hAnsi="宋体" w:cs="Times New Roman"/>
                <w:b/>
                <w:bCs/>
                <w:color w:val="000000"/>
                <w:sz w:val="21"/>
                <w:szCs w:val="21"/>
                <w:lang w:val="en-US" w:eastAsia="zh-CN"/>
              </w:rPr>
              <w:t>0.8</w:t>
            </w:r>
            <w:r>
              <w:rPr>
                <w:rFonts w:hint="eastAsia" w:hAnsi="宋体" w:cs="Times New Roman"/>
                <w:color w:val="000000"/>
                <w:sz w:val="21"/>
                <w:szCs w:val="21"/>
                <w:lang w:val="en-US" w:eastAsia="zh-CN"/>
              </w:rPr>
              <w:t>万元</w:t>
            </w:r>
            <w:r>
              <w:rPr>
                <w:rFonts w:hint="eastAsia" w:hAnsi="宋体" w:eastAsia="宋体" w:cs="Times New Roman"/>
                <w:color w:val="000000"/>
                <w:sz w:val="21"/>
                <w:szCs w:val="21"/>
              </w:rPr>
              <w:t>，在领取中标通知书前提交至招标人指定账户。</w:t>
            </w:r>
          </w:p>
        </w:tc>
      </w:tr>
      <w:tr w14:paraId="4551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2" w:type="dxa"/>
            <w:noWrap w:val="0"/>
            <w:vAlign w:val="center"/>
          </w:tcPr>
          <w:p w14:paraId="5DCEA2F8">
            <w:pPr>
              <w:spacing w:line="240" w:lineRule="auto"/>
              <w:jc w:val="center"/>
              <w:rPr>
                <w:rFonts w:hint="eastAsia" w:hAnsi="宋体" w:eastAsia="宋体" w:cs="Times New Roman"/>
                <w:color w:val="000000"/>
                <w:sz w:val="21"/>
                <w:szCs w:val="21"/>
              </w:rPr>
            </w:pPr>
            <w:r>
              <w:rPr>
                <w:rFonts w:hint="eastAsia" w:hAnsi="宋体" w:eastAsia="宋体" w:cs="Times New Roman"/>
                <w:color w:val="000000"/>
                <w:sz w:val="21"/>
                <w:szCs w:val="21"/>
              </w:rPr>
              <w:t>20</w:t>
            </w:r>
          </w:p>
        </w:tc>
        <w:tc>
          <w:tcPr>
            <w:tcW w:w="2550" w:type="dxa"/>
            <w:noWrap w:val="0"/>
            <w:vAlign w:val="center"/>
          </w:tcPr>
          <w:p w14:paraId="03161E59">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资格审查方式</w:t>
            </w:r>
          </w:p>
        </w:tc>
        <w:tc>
          <w:tcPr>
            <w:tcW w:w="5978" w:type="dxa"/>
            <w:noWrap w:val="0"/>
            <w:vAlign w:val="center"/>
          </w:tcPr>
          <w:p w14:paraId="3837366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资格后审。</w:t>
            </w:r>
            <w:r>
              <w:rPr>
                <w:rFonts w:hint="eastAsia" w:hAnsi="宋体" w:eastAsia="宋体" w:cs="Times New Roman"/>
                <w:sz w:val="21"/>
                <w:szCs w:val="21"/>
              </w:rPr>
              <w:t>资格审查文件和投标文件在投标截止前同时提交</w:t>
            </w:r>
          </w:p>
        </w:tc>
      </w:tr>
      <w:tr w14:paraId="461B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72" w:type="dxa"/>
            <w:tcBorders>
              <w:bottom w:val="single" w:color="auto" w:sz="4" w:space="0"/>
            </w:tcBorders>
            <w:noWrap w:val="0"/>
            <w:vAlign w:val="center"/>
          </w:tcPr>
          <w:p w14:paraId="34126208">
            <w:pPr>
              <w:spacing w:line="240" w:lineRule="auto"/>
              <w:jc w:val="center"/>
              <w:rPr>
                <w:rFonts w:hint="eastAsia" w:hAnsi="宋体" w:eastAsia="宋体" w:cs="Times New Roman"/>
                <w:color w:val="000000"/>
                <w:sz w:val="21"/>
                <w:szCs w:val="21"/>
              </w:rPr>
            </w:pPr>
            <w:r>
              <w:rPr>
                <w:rFonts w:hint="eastAsia" w:hAnsi="宋体" w:eastAsia="宋体" w:cs="Times New Roman"/>
                <w:color w:val="000000"/>
                <w:sz w:val="21"/>
                <w:szCs w:val="21"/>
              </w:rPr>
              <w:t>21</w:t>
            </w:r>
          </w:p>
        </w:tc>
        <w:tc>
          <w:tcPr>
            <w:tcW w:w="2550" w:type="dxa"/>
            <w:tcBorders>
              <w:bottom w:val="single" w:color="auto" w:sz="4" w:space="0"/>
            </w:tcBorders>
            <w:noWrap w:val="0"/>
            <w:vAlign w:val="center"/>
          </w:tcPr>
          <w:p w14:paraId="4FD541E5">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招标代理人</w:t>
            </w:r>
          </w:p>
        </w:tc>
        <w:tc>
          <w:tcPr>
            <w:tcW w:w="5978" w:type="dxa"/>
            <w:tcBorders>
              <w:bottom w:val="single" w:color="auto" w:sz="4" w:space="0"/>
            </w:tcBorders>
            <w:noWrap w:val="0"/>
            <w:vAlign w:val="center"/>
          </w:tcPr>
          <w:p w14:paraId="77CCD39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单位名称：</w:t>
            </w:r>
            <w:r>
              <w:rPr>
                <w:rFonts w:hint="eastAsia" w:hAnsi="宋体" w:cs="Times New Roman"/>
                <w:color w:val="000000"/>
                <w:sz w:val="21"/>
                <w:szCs w:val="21"/>
                <w:lang w:eastAsia="zh-CN"/>
              </w:rPr>
              <w:t>江苏爱德信工程项目管理有限公司</w:t>
            </w:r>
            <w:r>
              <w:rPr>
                <w:rFonts w:hint="eastAsia" w:hAnsi="宋体" w:eastAsia="宋体" w:cs="Times New Roman"/>
                <w:color w:val="000000"/>
                <w:sz w:val="21"/>
                <w:szCs w:val="21"/>
              </w:rPr>
              <w:t xml:space="preserve"> </w:t>
            </w:r>
          </w:p>
          <w:p w14:paraId="77C11A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lang w:eastAsia="zh-CN"/>
              </w:rPr>
            </w:pPr>
            <w:r>
              <w:rPr>
                <w:rFonts w:hint="eastAsia" w:hAnsi="宋体" w:eastAsia="宋体" w:cs="Times New Roman"/>
                <w:color w:val="000000"/>
                <w:sz w:val="21"/>
                <w:szCs w:val="21"/>
              </w:rPr>
              <w:t>地    址：</w:t>
            </w:r>
            <w:r>
              <w:rPr>
                <w:rFonts w:hint="eastAsia" w:hAnsi="宋体" w:cs="Times New Roman"/>
                <w:color w:val="000000"/>
                <w:sz w:val="21"/>
                <w:szCs w:val="21"/>
                <w:lang w:eastAsia="zh-CN"/>
              </w:rPr>
              <w:t>北海西路99号大生创业园内303幢东单元三楼</w:t>
            </w:r>
          </w:p>
          <w:p w14:paraId="506CD2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hAnsi="宋体" w:eastAsia="宋体" w:cs="Times New Roman"/>
                <w:color w:val="000000"/>
                <w:sz w:val="21"/>
                <w:szCs w:val="21"/>
                <w:lang w:val="en-US" w:eastAsia="zh-CN"/>
              </w:rPr>
            </w:pPr>
            <w:r>
              <w:rPr>
                <w:rFonts w:hint="eastAsia" w:hAnsi="宋体" w:eastAsia="宋体" w:cs="Times New Roman"/>
                <w:color w:val="000000"/>
                <w:sz w:val="21"/>
                <w:szCs w:val="21"/>
              </w:rPr>
              <w:t>联 系 人：</w:t>
            </w:r>
            <w:r>
              <w:rPr>
                <w:rFonts w:hint="eastAsia" w:hAnsi="宋体" w:cs="Times New Roman"/>
                <w:color w:val="000000"/>
                <w:sz w:val="21"/>
                <w:szCs w:val="21"/>
                <w:lang w:val="en-US" w:eastAsia="zh-CN"/>
              </w:rPr>
              <w:t>龚先生</w:t>
            </w:r>
          </w:p>
          <w:p w14:paraId="3FDF6AF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hAnsi="宋体" w:eastAsia="宋体" w:cs="Times New Roman"/>
                <w:color w:val="000000"/>
                <w:sz w:val="21"/>
                <w:szCs w:val="21"/>
                <w:lang w:val="en-US" w:eastAsia="zh-CN"/>
              </w:rPr>
            </w:pPr>
            <w:r>
              <w:rPr>
                <w:rFonts w:hint="eastAsia" w:hAnsi="宋体" w:eastAsia="宋体" w:cs="Times New Roman"/>
                <w:color w:val="000000"/>
                <w:sz w:val="21"/>
                <w:szCs w:val="21"/>
              </w:rPr>
              <w:t>电话：</w:t>
            </w:r>
            <w:r>
              <w:rPr>
                <w:rFonts w:hint="eastAsia" w:hAnsi="宋体" w:cs="Times New Roman"/>
                <w:color w:val="000000"/>
                <w:sz w:val="21"/>
                <w:szCs w:val="21"/>
                <w:lang w:val="en-US" w:eastAsia="zh-CN"/>
              </w:rPr>
              <w:t>13390995870</w:t>
            </w:r>
          </w:p>
        </w:tc>
      </w:tr>
      <w:tr w14:paraId="1341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9300" w:type="dxa"/>
            <w:gridSpan w:val="3"/>
            <w:tcBorders>
              <w:bottom w:val="single" w:color="auto" w:sz="4" w:space="0"/>
            </w:tcBorders>
            <w:noWrap w:val="0"/>
            <w:vAlign w:val="center"/>
          </w:tcPr>
          <w:p w14:paraId="6257BDEA">
            <w:pPr>
              <w:pStyle w:val="4"/>
              <w:ind w:left="0" w:leftChars="0" w:firstLine="210" w:firstLineChars="100"/>
              <w:rPr>
                <w:rFonts w:hint="eastAsia" w:ascii="宋体" w:hAnsi="宋体" w:eastAsia="宋体" w:cs="Times New Roman"/>
                <w:color w:val="FF0000"/>
                <w:sz w:val="21"/>
                <w:szCs w:val="21"/>
              </w:rPr>
            </w:pPr>
            <w:r>
              <w:rPr>
                <w:rFonts w:hint="eastAsia" w:ascii="宋体" w:hAnsi="宋体" w:eastAsia="宋体" w:cs="Times New Roman"/>
                <w:color w:val="FF0000"/>
                <w:sz w:val="21"/>
                <w:szCs w:val="21"/>
              </w:rPr>
              <w:t>因本工程采用远程不见面交易模式，故招标人特别说明如下：</w:t>
            </w:r>
          </w:p>
          <w:p w14:paraId="659753C3">
            <w:pPr>
              <w:pStyle w:val="4"/>
              <w:ind w:left="0" w:leftChars="0" w:firstLine="210" w:firstLineChars="100"/>
              <w:rPr>
                <w:rFonts w:hint="eastAsia" w:ascii="宋体" w:hAnsi="宋体" w:eastAsia="宋体" w:cs="Times New Roman"/>
                <w:color w:val="FF0000"/>
                <w:sz w:val="21"/>
                <w:szCs w:val="21"/>
              </w:rPr>
            </w:pPr>
            <w:r>
              <w:rPr>
                <w:rFonts w:hint="eastAsia" w:ascii="宋体" w:hAnsi="宋体" w:eastAsia="宋体" w:cs="Times New Roman"/>
                <w:color w:val="FF0000"/>
                <w:sz w:val="21"/>
                <w:szCs w:val="21"/>
              </w:rPr>
              <w:t>1、远程开标项目的时间均以国家授时中心发布的时间为准。</w:t>
            </w:r>
          </w:p>
          <w:p w14:paraId="6BC527E3">
            <w:pPr>
              <w:pStyle w:val="4"/>
              <w:ind w:left="0" w:leftChars="0" w:firstLine="210" w:firstLineChars="100"/>
              <w:rPr>
                <w:rFonts w:hint="eastAsia" w:ascii="宋体" w:hAnsi="宋体" w:eastAsia="宋体" w:cs="Times New Roman"/>
                <w:color w:val="FF0000"/>
                <w:sz w:val="21"/>
                <w:szCs w:val="21"/>
              </w:rPr>
            </w:pPr>
            <w:r>
              <w:rPr>
                <w:rFonts w:hint="eastAsia" w:ascii="宋体" w:hAnsi="宋体" w:eastAsia="宋体" w:cs="Times New Roman"/>
                <w:color w:val="FF0000"/>
                <w:sz w:val="21"/>
                <w:szCs w:val="21"/>
              </w:rPr>
              <w:t>2、本项目招投标文件均用专用招投标工具软件编制，并通过网上招投标平台完成招投标过程。投标人投标文件的编制和递交，应依照招标文件的规定进行。如未按招标文件要求编制、递交电子投标文件，将可能导致废标，其后果由投标人自负。投标人如对正确使用招投标专用工具软件有疑问的，请尽早和软件公司的服务人员联系（</w:t>
            </w:r>
            <w:r>
              <w:rPr>
                <w:rFonts w:hint="eastAsia" w:ascii="宋体" w:hAnsi="宋体" w:eastAsia="宋体" w:cs="Times New Roman"/>
                <w:b/>
                <w:bCs/>
                <w:color w:val="FF0000"/>
                <w:sz w:val="21"/>
                <w:szCs w:val="21"/>
              </w:rPr>
              <w:t>4009280095-5，17625740807（余工），18862609683（吴工）</w:t>
            </w:r>
            <w:r>
              <w:rPr>
                <w:rFonts w:hint="eastAsia" w:ascii="宋体" w:hAnsi="宋体" w:eastAsia="宋体" w:cs="Times New Roman"/>
                <w:color w:val="FF0000"/>
                <w:sz w:val="21"/>
                <w:szCs w:val="21"/>
              </w:rPr>
              <w:t>），他们会根据投标人要求，提供必要的培训和技术支持。</w:t>
            </w:r>
          </w:p>
          <w:p w14:paraId="5CAB8CE1">
            <w:pPr>
              <w:pStyle w:val="4"/>
              <w:ind w:left="0" w:leftChars="0" w:firstLine="0" w:firstLineChars="0"/>
              <w:rPr>
                <w:rFonts w:hint="eastAsia" w:ascii="宋体" w:hAnsi="宋体" w:eastAsia="宋体" w:cs="Times New Roman"/>
                <w:color w:val="FF0000"/>
                <w:sz w:val="21"/>
                <w:szCs w:val="21"/>
              </w:rPr>
            </w:pPr>
            <w:r>
              <w:rPr>
                <w:rFonts w:hint="eastAsia" w:ascii="宋体" w:hAnsi="宋体" w:eastAsia="宋体" w:cs="Times New Roman"/>
                <w:color w:val="FF0000"/>
                <w:sz w:val="21"/>
                <w:szCs w:val="21"/>
              </w:rPr>
              <w:t>投标人如对正确使用招投标专用工具软件有疑问的，请尽早和软件公司的服务人员联系，他们会根据投标人要求，提供必要的培训和技术支持。</w:t>
            </w:r>
          </w:p>
          <w:p w14:paraId="70C7D453">
            <w:pPr>
              <w:pStyle w:val="4"/>
              <w:ind w:left="0" w:leftChars="0" w:firstLine="210" w:firstLineChars="100"/>
              <w:rPr>
                <w:rFonts w:hint="eastAsia" w:ascii="宋体" w:hAnsi="宋体" w:eastAsia="宋体" w:cs="Times New Roman"/>
                <w:color w:val="FF0000"/>
                <w:sz w:val="21"/>
                <w:szCs w:val="21"/>
              </w:rPr>
            </w:pPr>
            <w:r>
              <w:rPr>
                <w:rFonts w:hint="eastAsia" w:ascii="宋体" w:hAnsi="宋体" w:eastAsia="宋体" w:cs="Times New Roman"/>
                <w:color w:val="FF0000"/>
                <w:sz w:val="21"/>
                <w:szCs w:val="21"/>
              </w:rPr>
              <w:t>3、投标人通过网上招投标平台递交的电子投标文件为评审依据，开标当日，投标人可在任意地点通过登录海门区限额以下公共资源智慧交易及一体化监管平台，进入登录页面，通过海门区限额以下公共资源智慧交易及一体化监管平台系统与现场招标人进行互动交流、澄清、提疑以及文件传送等活动。</w:t>
            </w:r>
          </w:p>
          <w:p w14:paraId="5D90B015">
            <w:pPr>
              <w:pStyle w:val="4"/>
              <w:ind w:left="0" w:leftChars="0" w:firstLine="210" w:firstLineChars="100"/>
              <w:rPr>
                <w:rFonts w:hint="eastAsia" w:ascii="宋体" w:hAnsi="宋体" w:eastAsia="宋体" w:cs="Times New Roman"/>
                <w:color w:val="FF0000"/>
                <w:sz w:val="21"/>
                <w:szCs w:val="21"/>
              </w:rPr>
            </w:pPr>
            <w:r>
              <w:rPr>
                <w:rFonts w:hint="eastAsia" w:ascii="宋体" w:hAnsi="宋体" w:eastAsia="宋体" w:cs="Times New Roman"/>
                <w:color w:val="FF0000"/>
                <w:sz w:val="21"/>
                <w:szCs w:val="21"/>
              </w:rPr>
              <w:t>4、投标文件递交截止时间前，招标人提前海门区限额以下公共资源智慧交易及一体化监管平台，进入登录页面，找到“网上开标”模块，根据操作手册执行。</w:t>
            </w:r>
          </w:p>
          <w:p w14:paraId="76314354">
            <w:pPr>
              <w:pStyle w:val="4"/>
              <w:ind w:left="0" w:leftChars="0" w:firstLine="210" w:firstLineChars="100"/>
              <w:rPr>
                <w:rFonts w:hint="eastAsia" w:ascii="宋体" w:hAnsi="宋体" w:eastAsia="宋体" w:cs="Times New Roman"/>
                <w:color w:val="FF0000"/>
                <w:sz w:val="21"/>
                <w:szCs w:val="21"/>
              </w:rPr>
            </w:pPr>
            <w:r>
              <w:rPr>
                <w:rFonts w:hint="eastAsia" w:ascii="宋体" w:hAnsi="宋体" w:eastAsia="宋体" w:cs="Times New Roman"/>
                <w:color w:val="FF0000"/>
                <w:sz w:val="21"/>
                <w:szCs w:val="21"/>
              </w:rPr>
              <w:t>5、开评标全过程中，各投标人参与远程交互的授权委托人或法人代表应始终为同一个人，中途不得更换，在废标、澄清、提疑、传送文件等特殊情况下需要交互时，投标人一端参与交互的人员将均被视为是投标人的授权委托人或法人代表，投标人不得以不承认交互人员的资格或身份等为借口抵赖推脱，投标人自行承担随意更换人员所导致的一切后果。</w:t>
            </w:r>
          </w:p>
          <w:p w14:paraId="6C62A2C6">
            <w:pPr>
              <w:spacing w:line="360" w:lineRule="auto"/>
              <w:ind w:firstLine="210" w:firstLineChars="100"/>
              <w:rPr>
                <w:rFonts w:hint="eastAsia" w:hAnsi="Times New Roman" w:eastAsia="宋体" w:cs="Times New Roman"/>
                <w:sz w:val="21"/>
                <w:szCs w:val="21"/>
              </w:rPr>
            </w:pPr>
            <w:r>
              <w:rPr>
                <w:rFonts w:hint="eastAsia" w:hAnsi="宋体" w:eastAsia="宋体" w:cs="Times New Roman"/>
                <w:color w:val="FF0000"/>
                <w:kern w:val="2"/>
                <w:sz w:val="21"/>
                <w:szCs w:val="21"/>
              </w:rPr>
              <w:t>6、为保证交互效果，建议投标人选择封闭安静的地点参与远程交互。因投标人自身软硬件配备不齐全或发生故障等问题而导致在交互过程中出现不稳定或中断等情况的，由投标人自身承担一切后果。</w:t>
            </w:r>
          </w:p>
        </w:tc>
      </w:tr>
    </w:tbl>
    <w:p w14:paraId="3E39019A">
      <w:pPr>
        <w:pStyle w:val="3"/>
        <w:rPr>
          <w:rFonts w:hint="eastAsia" w:hAnsi="Times New Roman" w:eastAsia="宋体" w:cs="Times New Roman"/>
        </w:rPr>
      </w:pPr>
    </w:p>
    <w:p w14:paraId="4A17B902">
      <w:pPr>
        <w:spacing w:line="360" w:lineRule="auto"/>
        <w:ind w:firstLine="3313" w:firstLineChars="1100"/>
        <w:rPr>
          <w:rFonts w:hint="eastAsia" w:hAnsi="宋体" w:eastAsia="宋体" w:cs="Times New Roman"/>
          <w:b/>
          <w:color w:val="000000"/>
          <w:sz w:val="30"/>
        </w:rPr>
      </w:pPr>
    </w:p>
    <w:p w14:paraId="59A530C5">
      <w:pPr>
        <w:spacing w:line="360" w:lineRule="auto"/>
        <w:ind w:firstLine="3313" w:firstLineChars="1100"/>
        <w:rPr>
          <w:rFonts w:hint="eastAsia" w:hAnsi="宋体" w:eastAsia="宋体" w:cs="Times New Roman"/>
          <w:b/>
          <w:color w:val="000000"/>
          <w:sz w:val="30"/>
        </w:rPr>
      </w:pPr>
    </w:p>
    <w:p w14:paraId="498041FF">
      <w:pPr>
        <w:spacing w:line="360" w:lineRule="auto"/>
        <w:ind w:firstLine="3313" w:firstLineChars="1100"/>
        <w:rPr>
          <w:rFonts w:hint="eastAsia" w:hAnsi="宋体" w:eastAsia="宋体" w:cs="Times New Roman"/>
          <w:b/>
          <w:color w:val="000000"/>
          <w:sz w:val="30"/>
        </w:rPr>
      </w:pPr>
    </w:p>
    <w:p w14:paraId="4BCD91BD">
      <w:pPr>
        <w:spacing w:line="360" w:lineRule="auto"/>
        <w:ind w:firstLine="3313" w:firstLineChars="1100"/>
        <w:rPr>
          <w:rFonts w:hint="eastAsia" w:hAnsi="宋体" w:eastAsia="宋体" w:cs="Times New Roman"/>
          <w:b/>
          <w:color w:val="000000"/>
          <w:sz w:val="30"/>
        </w:rPr>
      </w:pPr>
    </w:p>
    <w:p w14:paraId="35D0A4B8">
      <w:pPr>
        <w:spacing w:line="360" w:lineRule="auto"/>
        <w:ind w:firstLine="3313" w:firstLineChars="1100"/>
        <w:rPr>
          <w:rFonts w:hint="eastAsia" w:hAnsi="宋体" w:eastAsia="宋体" w:cs="Times New Roman"/>
          <w:b/>
          <w:color w:val="000000"/>
          <w:sz w:val="30"/>
        </w:rPr>
      </w:pPr>
    </w:p>
    <w:p w14:paraId="0FD9BD7A">
      <w:pPr>
        <w:spacing w:line="360" w:lineRule="auto"/>
        <w:ind w:firstLine="3313" w:firstLineChars="1100"/>
        <w:rPr>
          <w:rFonts w:hint="eastAsia" w:hAnsi="宋体" w:eastAsia="宋体" w:cs="Times New Roman"/>
          <w:b/>
          <w:color w:val="000000"/>
          <w:sz w:val="30"/>
        </w:rPr>
      </w:pPr>
    </w:p>
    <w:p w14:paraId="6D36A3AC">
      <w:pPr>
        <w:spacing w:line="360" w:lineRule="auto"/>
        <w:ind w:firstLine="3313" w:firstLineChars="1100"/>
        <w:rPr>
          <w:rFonts w:hint="eastAsia" w:hAnsi="宋体" w:eastAsia="宋体" w:cs="Times New Roman"/>
          <w:b/>
          <w:color w:val="000000"/>
          <w:sz w:val="30"/>
        </w:rPr>
      </w:pPr>
      <w:r>
        <w:rPr>
          <w:rFonts w:hint="eastAsia" w:hAnsi="宋体" w:eastAsia="宋体" w:cs="Times New Roman"/>
          <w:b/>
          <w:color w:val="000000"/>
          <w:sz w:val="30"/>
        </w:rPr>
        <w:t>二、投</w:t>
      </w:r>
      <w:r>
        <w:rPr>
          <w:rFonts w:hAnsi="宋体" w:eastAsia="宋体" w:cs="Times New Roman"/>
          <w:b/>
          <w:color w:val="000000"/>
          <w:sz w:val="30"/>
        </w:rPr>
        <w:t xml:space="preserve"> </w:t>
      </w:r>
      <w:r>
        <w:rPr>
          <w:rFonts w:hint="eastAsia" w:hAnsi="宋体" w:eastAsia="宋体" w:cs="Times New Roman"/>
          <w:b/>
          <w:color w:val="000000"/>
          <w:sz w:val="30"/>
        </w:rPr>
        <w:t>标</w:t>
      </w:r>
      <w:r>
        <w:rPr>
          <w:rFonts w:hAnsi="宋体" w:eastAsia="宋体" w:cs="Times New Roman"/>
          <w:b/>
          <w:color w:val="000000"/>
          <w:sz w:val="30"/>
        </w:rPr>
        <w:t xml:space="preserve"> </w:t>
      </w:r>
      <w:r>
        <w:rPr>
          <w:rFonts w:hint="eastAsia" w:hAnsi="宋体" w:eastAsia="宋体" w:cs="Times New Roman"/>
          <w:b/>
          <w:color w:val="000000"/>
          <w:sz w:val="30"/>
        </w:rPr>
        <w:t>人</w:t>
      </w:r>
      <w:r>
        <w:rPr>
          <w:rFonts w:hAnsi="宋体" w:eastAsia="宋体" w:cs="Times New Roman"/>
          <w:b/>
          <w:color w:val="000000"/>
          <w:sz w:val="30"/>
        </w:rPr>
        <w:t xml:space="preserve"> </w:t>
      </w:r>
      <w:r>
        <w:rPr>
          <w:rFonts w:hint="eastAsia" w:hAnsi="宋体" w:eastAsia="宋体" w:cs="Times New Roman"/>
          <w:b/>
          <w:color w:val="000000"/>
          <w:sz w:val="30"/>
        </w:rPr>
        <w:t>须</w:t>
      </w:r>
      <w:r>
        <w:rPr>
          <w:rFonts w:hAnsi="宋体" w:eastAsia="宋体" w:cs="Times New Roman"/>
          <w:b/>
          <w:color w:val="000000"/>
          <w:sz w:val="30"/>
        </w:rPr>
        <w:t xml:space="preserve"> </w:t>
      </w:r>
      <w:r>
        <w:rPr>
          <w:rFonts w:hint="eastAsia" w:hAnsi="宋体" w:eastAsia="宋体" w:cs="Times New Roman"/>
          <w:b/>
          <w:color w:val="000000"/>
          <w:sz w:val="30"/>
        </w:rPr>
        <w:t>知</w:t>
      </w:r>
    </w:p>
    <w:p w14:paraId="3BB878F1">
      <w:pPr>
        <w:spacing w:line="360" w:lineRule="auto"/>
        <w:jc w:val="center"/>
        <w:rPr>
          <w:rFonts w:hAnsi="宋体" w:eastAsia="宋体" w:cs="Times New Roman"/>
          <w:b/>
          <w:bCs/>
          <w:color w:val="000000"/>
          <w:sz w:val="30"/>
        </w:rPr>
      </w:pPr>
      <w:r>
        <w:rPr>
          <w:rFonts w:hAnsi="宋体" w:eastAsia="宋体" w:cs="Times New Roman"/>
          <w:b/>
          <w:bCs/>
          <w:color w:val="000000"/>
          <w:sz w:val="28"/>
        </w:rPr>
        <w:t>(</w:t>
      </w:r>
      <w:r>
        <w:rPr>
          <w:rFonts w:hint="eastAsia" w:hAnsi="宋体" w:eastAsia="宋体" w:cs="Times New Roman"/>
          <w:b/>
          <w:bCs/>
          <w:color w:val="000000"/>
          <w:sz w:val="28"/>
        </w:rPr>
        <w:t>一</w:t>
      </w:r>
      <w:r>
        <w:rPr>
          <w:rFonts w:hAnsi="宋体" w:eastAsia="宋体" w:cs="Times New Roman"/>
          <w:b/>
          <w:bCs/>
          <w:color w:val="000000"/>
          <w:sz w:val="28"/>
        </w:rPr>
        <w:t>)</w:t>
      </w:r>
      <w:r>
        <w:rPr>
          <w:rFonts w:hint="eastAsia" w:hAnsi="宋体" w:eastAsia="宋体" w:cs="Times New Roman"/>
          <w:b/>
          <w:bCs/>
          <w:color w:val="000000"/>
          <w:sz w:val="28"/>
        </w:rPr>
        <w:t>总 则</w:t>
      </w:r>
    </w:p>
    <w:p w14:paraId="3929EC7F">
      <w:pPr>
        <w:spacing w:line="360" w:lineRule="auto"/>
        <w:ind w:firstLine="480" w:firstLineChars="200"/>
        <w:rPr>
          <w:rFonts w:hint="eastAsia" w:hAnsi="宋体" w:eastAsia="宋体" w:cs="Times New Roman"/>
          <w:color w:val="000000"/>
        </w:rPr>
      </w:pPr>
      <w:r>
        <w:rPr>
          <w:rFonts w:hAnsi="宋体" w:eastAsia="宋体" w:cs="Times New Roman"/>
          <w:color w:val="000000"/>
        </w:rPr>
        <w:t>1.</w:t>
      </w:r>
      <w:r>
        <w:rPr>
          <w:rFonts w:hint="eastAsia" w:hAnsi="宋体" w:eastAsia="宋体" w:cs="Times New Roman"/>
          <w:color w:val="000000"/>
        </w:rPr>
        <w:t>项目概况</w:t>
      </w:r>
    </w:p>
    <w:p w14:paraId="02A7C475">
      <w:pPr>
        <w:autoSpaceDE w:val="0"/>
        <w:spacing w:line="360" w:lineRule="auto"/>
        <w:ind w:firstLine="480" w:firstLineChars="200"/>
        <w:rPr>
          <w:rFonts w:hAnsi="宋体" w:eastAsia="宋体" w:cs="Times New Roman"/>
          <w:color w:val="000000"/>
        </w:rPr>
      </w:pPr>
      <w:r>
        <w:rPr>
          <w:rFonts w:hint="eastAsia" w:hAnsi="宋体" w:eastAsia="宋体" w:cs="Times New Roman"/>
          <w:color w:val="000000"/>
        </w:rPr>
        <w:t>1.1 根据《中华人民共和国招标投标法》等有关法律、法规和规章的规定，本招标项目已具备招标条件，现对本项目施工进行招标，现采用招标方式，择优选定施工单位。</w:t>
      </w:r>
    </w:p>
    <w:p w14:paraId="01B48A47">
      <w:pPr>
        <w:spacing w:line="360" w:lineRule="auto"/>
        <w:ind w:firstLine="480" w:firstLineChars="200"/>
        <w:rPr>
          <w:rFonts w:hAnsi="宋体" w:eastAsia="宋体" w:cs="Times New Roman"/>
          <w:color w:val="000000"/>
        </w:rPr>
      </w:pPr>
      <w:r>
        <w:rPr>
          <w:rFonts w:hAnsi="宋体" w:eastAsia="宋体" w:cs="Times New Roman"/>
          <w:color w:val="000000"/>
        </w:rPr>
        <w:t>1.</w:t>
      </w:r>
      <w:r>
        <w:rPr>
          <w:rFonts w:hint="eastAsia" w:hAnsi="宋体" w:eastAsia="宋体" w:cs="Times New Roman"/>
          <w:color w:val="000000"/>
        </w:rPr>
        <w:t>2本招标工程项目说明详见本须知前附表第</w:t>
      </w:r>
      <w:r>
        <w:rPr>
          <w:rFonts w:hAnsi="宋体" w:eastAsia="宋体" w:cs="Times New Roman"/>
          <w:color w:val="000000"/>
        </w:rPr>
        <w:t>1</w:t>
      </w:r>
      <w:r>
        <w:rPr>
          <w:rFonts w:hint="eastAsia" w:hAnsi="宋体" w:eastAsia="宋体" w:cs="Times New Roman"/>
          <w:color w:val="000000"/>
        </w:rPr>
        <w:t>项—第7项。</w:t>
      </w:r>
    </w:p>
    <w:p w14:paraId="3B5270F9">
      <w:pPr>
        <w:spacing w:line="360" w:lineRule="auto"/>
        <w:ind w:firstLine="480" w:firstLineChars="200"/>
        <w:rPr>
          <w:rFonts w:hAnsi="宋体" w:eastAsia="宋体" w:cs="Times New Roman"/>
          <w:color w:val="000000"/>
        </w:rPr>
      </w:pPr>
      <w:r>
        <w:rPr>
          <w:rFonts w:hAnsi="宋体" w:eastAsia="宋体" w:cs="Times New Roman"/>
          <w:color w:val="000000"/>
        </w:rPr>
        <w:t>1.</w:t>
      </w:r>
      <w:r>
        <w:rPr>
          <w:rFonts w:hint="eastAsia" w:hAnsi="宋体" w:eastAsia="宋体" w:cs="Times New Roman"/>
          <w:color w:val="000000"/>
        </w:rPr>
        <w:t>3招标范围：见本须知前附表第8项。</w:t>
      </w:r>
    </w:p>
    <w:p w14:paraId="6E9568D2">
      <w:pPr>
        <w:spacing w:line="360" w:lineRule="auto"/>
        <w:ind w:firstLine="480" w:firstLineChars="200"/>
        <w:rPr>
          <w:rFonts w:hAnsi="宋体" w:eastAsia="宋体" w:cs="Times New Roman"/>
          <w:color w:val="000000"/>
        </w:rPr>
      </w:pPr>
      <w:r>
        <w:rPr>
          <w:rFonts w:hint="eastAsia" w:hAnsi="宋体" w:eastAsia="宋体" w:cs="Times New Roman"/>
          <w:color w:val="000000"/>
        </w:rPr>
        <w:t>1.4现场条件</w:t>
      </w:r>
    </w:p>
    <w:p w14:paraId="45600AA0">
      <w:pPr>
        <w:spacing w:line="360" w:lineRule="auto"/>
        <w:ind w:firstLine="480" w:firstLineChars="200"/>
        <w:rPr>
          <w:rFonts w:hAnsi="宋体" w:eastAsia="宋体" w:cs="Times New Roman"/>
          <w:color w:val="000000"/>
        </w:rPr>
      </w:pPr>
      <w:r>
        <w:rPr>
          <w:rFonts w:hAnsi="宋体" w:eastAsia="宋体" w:cs="Times New Roman"/>
          <w:color w:val="000000"/>
        </w:rPr>
        <w:t>(1)</w:t>
      </w:r>
      <w:r>
        <w:rPr>
          <w:rFonts w:hint="eastAsia" w:hAnsi="宋体" w:eastAsia="宋体" w:cs="Times New Roman"/>
          <w:color w:val="000000"/>
        </w:rPr>
        <w:t>施工现场拆迁及平整情况：</w:t>
      </w:r>
      <w:r>
        <w:rPr>
          <w:rFonts w:hint="eastAsia" w:hAnsi="宋体" w:eastAsia="宋体" w:cs="Times New Roman"/>
          <w:b/>
          <w:bCs/>
          <w:color w:val="000000"/>
          <w:u w:val="single"/>
        </w:rPr>
        <w:t>已具备施工条件</w:t>
      </w:r>
      <w:r>
        <w:rPr>
          <w:rFonts w:hint="eastAsia" w:hAnsi="宋体" w:eastAsia="宋体" w:cs="Times New Roman"/>
          <w:color w:val="000000"/>
        </w:rPr>
        <w:t>。</w:t>
      </w:r>
    </w:p>
    <w:p w14:paraId="0422FA2C">
      <w:pPr>
        <w:spacing w:line="360" w:lineRule="auto"/>
        <w:ind w:firstLine="480" w:firstLineChars="200"/>
        <w:rPr>
          <w:rFonts w:hint="eastAsia" w:hAnsi="宋体" w:eastAsia="宋体" w:cs="Times New Roman"/>
          <w:b/>
          <w:bCs/>
          <w:color w:val="000000"/>
          <w:u w:val="single"/>
        </w:rPr>
      </w:pPr>
      <w:r>
        <w:rPr>
          <w:rFonts w:hAnsi="宋体" w:eastAsia="宋体" w:cs="Times New Roman"/>
          <w:color w:val="000000"/>
        </w:rPr>
        <w:t>(</w:t>
      </w:r>
      <w:r>
        <w:rPr>
          <w:rFonts w:hint="eastAsia" w:hAnsi="宋体" w:eastAsia="宋体" w:cs="Times New Roman"/>
          <w:color w:val="000000"/>
        </w:rPr>
        <w:t>2</w:t>
      </w:r>
      <w:r>
        <w:rPr>
          <w:rFonts w:hAnsi="宋体" w:eastAsia="宋体" w:cs="Times New Roman"/>
          <w:color w:val="000000"/>
        </w:rPr>
        <w:t>)</w:t>
      </w:r>
      <w:r>
        <w:rPr>
          <w:rFonts w:hint="eastAsia" w:hAnsi="宋体" w:eastAsia="宋体" w:cs="Times New Roman"/>
          <w:color w:val="000000"/>
        </w:rPr>
        <w:t>施工用水、电：</w:t>
      </w:r>
      <w:r>
        <w:rPr>
          <w:rFonts w:hint="eastAsia" w:hAnsi="宋体" w:eastAsia="宋体" w:cs="Times New Roman"/>
          <w:b/>
          <w:bCs/>
          <w:color w:val="000000"/>
          <w:u w:val="single"/>
        </w:rPr>
        <w:t>由投标人自行考虑，工程结算时不作调整。</w:t>
      </w:r>
    </w:p>
    <w:p w14:paraId="24D1C44C">
      <w:pPr>
        <w:spacing w:line="360" w:lineRule="auto"/>
        <w:ind w:firstLine="480" w:firstLineChars="200"/>
        <w:rPr>
          <w:rFonts w:hint="eastAsia" w:hAnsi="宋体" w:eastAsia="宋体" w:cs="Times New Roman"/>
          <w:b/>
          <w:bCs/>
          <w:spacing w:val="-6"/>
          <w:u w:val="single"/>
        </w:rPr>
      </w:pPr>
      <w:r>
        <w:rPr>
          <w:rFonts w:hAnsi="宋体" w:eastAsia="宋体" w:cs="Times New Roman"/>
        </w:rPr>
        <w:t xml:space="preserve"> (</w:t>
      </w:r>
      <w:r>
        <w:rPr>
          <w:rFonts w:hint="eastAsia" w:hAnsi="宋体" w:eastAsia="宋体" w:cs="Times New Roman"/>
        </w:rPr>
        <w:t>3</w:t>
      </w:r>
      <w:r>
        <w:rPr>
          <w:rFonts w:hAnsi="宋体" w:eastAsia="宋体" w:cs="Times New Roman"/>
        </w:rPr>
        <w:t>)</w:t>
      </w:r>
      <w:r>
        <w:rPr>
          <w:rFonts w:hint="eastAsia" w:hAnsi="宋体" w:eastAsia="宋体" w:cs="Times New Roman"/>
        </w:rPr>
        <w:t>场内外道路：</w:t>
      </w:r>
      <w:r>
        <w:rPr>
          <w:rFonts w:hint="eastAsia" w:hAnsi="宋体" w:eastAsia="宋体" w:cs="Times New Roman"/>
          <w:b/>
          <w:bCs/>
          <w:spacing w:val="-6"/>
          <w:u w:val="single"/>
        </w:rPr>
        <w:t>施工便道由投标人自行考虑，工程结算时不作调整 。</w:t>
      </w:r>
    </w:p>
    <w:p w14:paraId="235D2C20">
      <w:pPr>
        <w:spacing w:line="360" w:lineRule="auto"/>
        <w:ind w:firstLine="480" w:firstLineChars="200"/>
        <w:rPr>
          <w:rFonts w:hAnsi="宋体" w:eastAsia="宋体" w:cs="Times New Roman"/>
          <w:b/>
          <w:u w:val="single"/>
        </w:rPr>
      </w:pPr>
      <w:r>
        <w:rPr>
          <w:rFonts w:hint="eastAsia" w:hAnsi="宋体" w:eastAsia="宋体" w:cs="Times New Roman"/>
        </w:rPr>
        <w:t xml:space="preserve"> (4)招标人提供的现场办公条件：</w:t>
      </w:r>
      <w:r>
        <w:rPr>
          <w:rFonts w:hint="eastAsia" w:hAnsi="宋体" w:eastAsia="宋体" w:cs="Times New Roman"/>
          <w:b/>
          <w:u w:val="single"/>
        </w:rPr>
        <w:t>招标人不提供现场办公条件，均由投标人自行考虑， 工程结算时不作调整，并承担费用</w:t>
      </w:r>
      <w:r>
        <w:rPr>
          <w:rFonts w:hint="eastAsia" w:hAnsi="宋体" w:eastAsia="宋体" w:cs="Times New Roman"/>
          <w:b/>
          <w:u w:val="none"/>
        </w:rPr>
        <w:t>。</w:t>
      </w:r>
    </w:p>
    <w:p w14:paraId="08509C00">
      <w:pPr>
        <w:tabs>
          <w:tab w:val="center" w:pos="4153"/>
        </w:tabs>
        <w:adjustRightInd w:val="0"/>
        <w:spacing w:line="360" w:lineRule="auto"/>
        <w:ind w:firstLine="480" w:firstLineChars="200"/>
        <w:rPr>
          <w:rFonts w:hAnsi="宋体" w:eastAsia="宋体" w:cs="Times New Roman"/>
          <w:color w:val="000000"/>
        </w:rPr>
      </w:pPr>
      <w:r>
        <w:rPr>
          <w:rFonts w:hint="eastAsia" w:hAnsi="宋体" w:eastAsia="宋体" w:cs="Times New Roman"/>
          <w:color w:val="000000"/>
        </w:rPr>
        <w:t>说明：</w:t>
      </w:r>
      <w:r>
        <w:rPr>
          <w:rFonts w:hint="eastAsia" w:hAnsi="宋体" w:eastAsia="宋体" w:cs="Times New Roman"/>
          <w:color w:val="000000"/>
          <w:u w:val="single"/>
        </w:rPr>
        <w:t>投标人应认真对现场环境进行踏勘，对施工现场情况和影响施工的因素以及困难条件进行周密的勘察和研究，充分考虑本工程施工应采取的措施方案,作出自己的判断结论和估价。中标后和签订合同时及施工过程中，投标人均不得以不了解现场情况为由，提出任何形式增加工程造价的要求。</w:t>
      </w:r>
    </w:p>
    <w:p w14:paraId="0D36D05F">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2.投标人资格要求</w:t>
      </w:r>
    </w:p>
    <w:p w14:paraId="7E290A44">
      <w:pPr>
        <w:spacing w:line="360" w:lineRule="auto"/>
        <w:ind w:firstLine="480" w:firstLineChars="200"/>
        <w:rPr>
          <w:rFonts w:hint="eastAsia" w:hAnsi="宋体" w:eastAsia="宋体" w:cs="Times New Roman"/>
          <w:b/>
          <w:color w:val="FF0000"/>
          <w:u w:val="single"/>
        </w:rPr>
      </w:pPr>
      <w:r>
        <w:rPr>
          <w:rFonts w:hint="eastAsia" w:hAnsi="宋体" w:eastAsia="宋体" w:cs="Times New Roman"/>
        </w:rPr>
        <w:t>2.1参加投标的施工单位必须具有独立法人资格，具备</w:t>
      </w:r>
      <w:r>
        <w:rPr>
          <w:rFonts w:hint="eastAsia" w:ascii="宋体" w:hAnsi="宋体" w:eastAsia="宋体" w:cs="宋体"/>
          <w:b/>
          <w:color w:val="FF0000"/>
          <w:u w:val="single"/>
          <w:lang w:val="en-US" w:eastAsia="zh-CN"/>
        </w:rPr>
        <w:t>建筑工程施工总承包三级及以上资质或建筑装饰装修工程专业承包二级及以上资质</w:t>
      </w:r>
      <w:r>
        <w:rPr>
          <w:rFonts w:hint="eastAsia" w:hAnsi="宋体" w:cs="宋体"/>
          <w:b/>
          <w:color w:val="FF0000"/>
          <w:u w:val="single"/>
          <w:lang w:val="en-US" w:eastAsia="zh-CN"/>
        </w:rPr>
        <w:t>及有效的安全生产许可证</w:t>
      </w:r>
      <w:r>
        <w:rPr>
          <w:rFonts w:hint="eastAsia" w:hAnsi="宋体" w:eastAsia="宋体" w:cs="宋体"/>
          <w:b/>
          <w:color w:val="FF0000"/>
          <w:u w:val="none"/>
        </w:rPr>
        <w:t>。</w:t>
      </w:r>
    </w:p>
    <w:p w14:paraId="40B1C1EC">
      <w:pPr>
        <w:spacing w:line="360" w:lineRule="auto"/>
        <w:ind w:firstLine="480" w:firstLineChars="200"/>
        <w:rPr>
          <w:rFonts w:hint="eastAsia" w:hAnsi="宋体" w:eastAsia="宋体" w:cs="Times New Roman"/>
          <w:b/>
          <w:bCs/>
          <w:u w:val="single"/>
        </w:rPr>
      </w:pPr>
      <w:r>
        <w:rPr>
          <w:rFonts w:hint="eastAsia" w:hAnsi="宋体" w:eastAsia="宋体" w:cs="Times New Roman"/>
        </w:rPr>
        <w:t>2.2</w:t>
      </w:r>
      <w:r>
        <w:rPr>
          <w:rFonts w:hint="eastAsia" w:hAnsi="宋体" w:eastAsia="宋体" w:cs="Times New Roman"/>
          <w:b/>
          <w:bCs/>
          <w:u w:val="single"/>
        </w:rPr>
        <w:t>投标人在投标文件递交截止时间当日，建筑业企业资质动态监管结果未处于不合格状态。</w:t>
      </w:r>
    </w:p>
    <w:p w14:paraId="7A77ABCC">
      <w:pPr>
        <w:spacing w:line="360" w:lineRule="auto"/>
        <w:ind w:firstLine="480" w:firstLineChars="200"/>
        <w:rPr>
          <w:rFonts w:hint="eastAsia" w:hAnsi="宋体" w:eastAsia="宋体" w:cs="宋体"/>
          <w:b/>
          <w:color w:val="FF0000"/>
          <w:szCs w:val="24"/>
          <w:u w:val="single"/>
        </w:rPr>
      </w:pPr>
      <w:r>
        <w:rPr>
          <w:rFonts w:hint="eastAsia" w:hAnsi="宋体" w:eastAsia="宋体" w:cs="Times New Roman"/>
        </w:rPr>
        <w:t>2.3参加投标的项目负责人必须具备</w:t>
      </w:r>
      <w:r>
        <w:rPr>
          <w:rFonts w:hint="eastAsia" w:ascii="宋体" w:hAnsi="宋体" w:eastAsia="宋体" w:cs="宋体"/>
          <w:b/>
          <w:color w:val="FF0000"/>
          <w:u w:val="single"/>
          <w:lang w:val="en-US" w:eastAsia="zh-CN"/>
        </w:rPr>
        <w:t>建筑</w:t>
      </w:r>
      <w:r>
        <w:rPr>
          <w:rFonts w:hint="eastAsia" w:ascii="宋体" w:hAnsi="宋体" w:eastAsia="宋体" w:cs="宋体"/>
          <w:b/>
          <w:color w:val="FF0000"/>
          <w:u w:val="single"/>
        </w:rPr>
        <w:t>工程专业注册建造师贰级及以上资质</w:t>
      </w:r>
      <w:r>
        <w:rPr>
          <w:rFonts w:hint="eastAsia" w:hAnsi="宋体" w:cs="宋体"/>
          <w:b/>
          <w:color w:val="FF0000"/>
          <w:szCs w:val="24"/>
          <w:u w:val="single"/>
          <w:lang w:eastAsia="zh-CN"/>
        </w:rPr>
        <w:t>（</w:t>
      </w:r>
      <w:r>
        <w:rPr>
          <w:rFonts w:hint="eastAsia" w:hAnsi="宋体" w:cs="宋体"/>
          <w:b/>
          <w:color w:val="FF0000"/>
          <w:szCs w:val="24"/>
          <w:u w:val="single"/>
          <w:lang w:val="en-US" w:eastAsia="zh-CN"/>
        </w:rPr>
        <w:t>注册在投标企业内</w:t>
      </w:r>
      <w:r>
        <w:rPr>
          <w:rFonts w:hint="eastAsia" w:hAnsi="宋体" w:cs="宋体"/>
          <w:b/>
          <w:color w:val="FF0000"/>
          <w:szCs w:val="24"/>
          <w:u w:val="single"/>
          <w:lang w:eastAsia="zh-CN"/>
        </w:rPr>
        <w:t>）</w:t>
      </w:r>
      <w:r>
        <w:rPr>
          <w:rFonts w:hint="eastAsia" w:hAnsi="宋体" w:eastAsia="宋体" w:cs="宋体"/>
          <w:b/>
          <w:color w:val="FF0000"/>
          <w:szCs w:val="24"/>
        </w:rPr>
        <w:t>。</w:t>
      </w:r>
    </w:p>
    <w:p w14:paraId="7E7FD433">
      <w:pPr>
        <w:widowControl/>
        <w:tabs>
          <w:tab w:val="left" w:pos="0"/>
        </w:tabs>
        <w:spacing w:line="360" w:lineRule="auto"/>
        <w:ind w:firstLine="480" w:firstLineChars="200"/>
        <w:jc w:val="left"/>
        <w:rPr>
          <w:rFonts w:hint="eastAsia" w:hAnsi="宋体" w:eastAsia="宋体" w:cs="宋体"/>
          <w:b/>
          <w:color w:val="FF0000"/>
          <w:u w:val="single"/>
        </w:rPr>
      </w:pPr>
      <w:r>
        <w:rPr>
          <w:rFonts w:hint="eastAsia" w:hAnsi="Times New Roman" w:eastAsia="宋体" w:cs="Times New Roman"/>
        </w:rPr>
        <w:t>2.4参加投标的项目负责人必须具备</w:t>
      </w:r>
      <w:r>
        <w:rPr>
          <w:rFonts w:hint="eastAsia" w:hAnsi="Calibri" w:eastAsia="宋体" w:cs="Times New Roman"/>
        </w:rPr>
        <w:t>具有</w:t>
      </w:r>
      <w:r>
        <w:rPr>
          <w:rFonts w:hint="eastAsia" w:hAnsi="宋体" w:eastAsia="宋体" w:cs="宋体"/>
          <w:b/>
          <w:color w:val="FF0000"/>
          <w:szCs w:val="24"/>
          <w:u w:val="single"/>
        </w:rPr>
        <w:t>建设行政</w:t>
      </w:r>
      <w:r>
        <w:rPr>
          <w:rFonts w:hint="eastAsia" w:hAnsi="宋体" w:eastAsia="宋体" w:cs="宋体"/>
          <w:b/>
          <w:color w:val="FF0000"/>
          <w:u w:val="single"/>
        </w:rPr>
        <w:t>主管部门核发的</w:t>
      </w:r>
      <w:r>
        <w:rPr>
          <w:rFonts w:hint="eastAsia" w:hAnsi="宋体" w:cs="宋体"/>
          <w:b/>
          <w:color w:val="FF0000"/>
          <w:u w:val="single"/>
          <w:lang w:val="en-US" w:eastAsia="zh-CN"/>
        </w:rPr>
        <w:t>有效的</w:t>
      </w:r>
      <w:r>
        <w:rPr>
          <w:rFonts w:hint="eastAsia" w:hAnsi="宋体" w:eastAsia="宋体" w:cs="宋体"/>
          <w:b/>
          <w:color w:val="FF0000"/>
          <w:u w:val="single"/>
        </w:rPr>
        <w:t>安全生产考核B证</w:t>
      </w:r>
      <w:r>
        <w:rPr>
          <w:rFonts w:hint="eastAsia" w:hAnsi="宋体" w:eastAsia="宋体" w:cs="宋体"/>
          <w:b/>
          <w:color w:val="FF0000"/>
        </w:rPr>
        <w:t>。</w:t>
      </w:r>
    </w:p>
    <w:p w14:paraId="702D4EFC">
      <w:pPr>
        <w:spacing w:line="360" w:lineRule="auto"/>
        <w:ind w:firstLine="480" w:firstLineChars="200"/>
        <w:rPr>
          <w:rFonts w:hAnsi="宋体" w:eastAsia="宋体" w:cs="Times New Roman"/>
          <w:color w:val="000000"/>
        </w:rPr>
      </w:pPr>
      <w:r>
        <w:rPr>
          <w:rFonts w:hAnsi="宋体" w:eastAsia="宋体" w:cs="Times New Roman"/>
          <w:color w:val="000000"/>
        </w:rPr>
        <w:t>2.</w:t>
      </w:r>
      <w:r>
        <w:rPr>
          <w:rFonts w:hint="eastAsia" w:hAnsi="宋体" w:eastAsia="宋体" w:cs="Times New Roman"/>
          <w:color w:val="000000"/>
        </w:rPr>
        <w:t>5本工程</w:t>
      </w:r>
      <w:r>
        <w:rPr>
          <w:rFonts w:hint="eastAsia" w:hAnsi="宋体" w:eastAsia="宋体" w:cs="Times New Roman"/>
          <w:b/>
          <w:color w:val="000000"/>
        </w:rPr>
        <w:t>不接受</w:t>
      </w:r>
      <w:r>
        <w:rPr>
          <w:rFonts w:hint="eastAsia" w:hAnsi="宋体" w:eastAsia="宋体" w:cs="Times New Roman"/>
          <w:color w:val="000000"/>
        </w:rPr>
        <w:t>联合体投标。</w:t>
      </w:r>
    </w:p>
    <w:p w14:paraId="693993E5">
      <w:pPr>
        <w:spacing w:line="360" w:lineRule="auto"/>
        <w:ind w:firstLine="480" w:firstLineChars="200"/>
        <w:rPr>
          <w:rFonts w:hint="eastAsia" w:hAnsi="宋体" w:eastAsia="宋体" w:cs="Times New Roman"/>
          <w:color w:val="000000"/>
        </w:rPr>
      </w:pPr>
      <w:r>
        <w:rPr>
          <w:rFonts w:hAnsi="宋体" w:eastAsia="宋体" w:cs="Times New Roman"/>
          <w:color w:val="000000"/>
        </w:rPr>
        <w:t>2.</w:t>
      </w:r>
      <w:r>
        <w:rPr>
          <w:rFonts w:hint="eastAsia" w:hAnsi="宋体" w:eastAsia="宋体" w:cs="Times New Roman"/>
          <w:color w:val="000000"/>
        </w:rPr>
        <w:t>6参加投标的施工单位必须满足本工程的资格审查条件（具体详见第八章投标单位资格后审须知）</w:t>
      </w:r>
    </w:p>
    <w:p w14:paraId="61B693DA">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2.7投标人不得存在下列情形之一：</w:t>
      </w:r>
    </w:p>
    <w:p w14:paraId="26493743">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（1）为招标人不具备独立法人资格的附属机构（单位）；</w:t>
      </w:r>
    </w:p>
    <w:p w14:paraId="31C11134">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（2）为本招标项目前期准备提供设计或咨询服务的；</w:t>
      </w:r>
    </w:p>
    <w:p w14:paraId="7A0130BC">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（3）为本招标项目的监理人；</w:t>
      </w:r>
    </w:p>
    <w:p w14:paraId="10937048">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（4）为本招标项目的代建人；</w:t>
      </w:r>
    </w:p>
    <w:p w14:paraId="4805E9B2">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（5）为本招标项目提供招标代理服务的；</w:t>
      </w:r>
    </w:p>
    <w:p w14:paraId="766403B5">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（6）与本招标项目的监理人或代建人或招标代理机构同为一个法定代表人的；</w:t>
      </w:r>
    </w:p>
    <w:p w14:paraId="2786531E">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（7）与本招标项目的监理人或代建人或招标代理机构相互控股或参股的；</w:t>
      </w:r>
    </w:p>
    <w:p w14:paraId="3DC05EED">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（8）与本招标项目的监理人或代建人或招标代理机构相互任职或工作的；</w:t>
      </w:r>
    </w:p>
    <w:p w14:paraId="504F5716">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（9）被责令停业的；</w:t>
      </w:r>
    </w:p>
    <w:p w14:paraId="287BC853">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（10）被暂停或取消投标资格的；</w:t>
      </w:r>
    </w:p>
    <w:p w14:paraId="39A5DDA7">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（11）财产被接管或冻结的；</w:t>
      </w:r>
    </w:p>
    <w:p w14:paraId="5A089F61">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（12）在近三年内有骗取中标或严重违约或重大工程质量问题的；</w:t>
      </w:r>
    </w:p>
    <w:p w14:paraId="2917EC1A">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2.8单位负责人为同一人或者存在控股、管理关系的不同单位，不得同时参加本招标项目投标。</w:t>
      </w:r>
    </w:p>
    <w:p w14:paraId="5F1F5F5A">
      <w:pPr>
        <w:spacing w:line="360" w:lineRule="auto"/>
        <w:ind w:firstLine="480" w:firstLineChars="200"/>
        <w:rPr>
          <w:rFonts w:hint="eastAsia" w:hAnsi="宋体" w:eastAsia="宋体" w:cs="Times New Roman"/>
          <w:color w:val="FF0000"/>
        </w:rPr>
      </w:pPr>
      <w:r>
        <w:rPr>
          <w:rFonts w:hAnsi="宋体" w:eastAsia="宋体" w:cs="Times New Roman"/>
          <w:color w:val="000000"/>
        </w:rPr>
        <w:t>3</w:t>
      </w:r>
      <w:r>
        <w:rPr>
          <w:rFonts w:hint="eastAsia" w:hAnsi="宋体" w:eastAsia="宋体" w:cs="Times New Roman"/>
          <w:color w:val="000000"/>
        </w:rPr>
        <w:t>.投标费用</w:t>
      </w:r>
    </w:p>
    <w:p w14:paraId="19D9DD6C">
      <w:pPr>
        <w:spacing w:line="360" w:lineRule="auto"/>
        <w:ind w:firstLine="480" w:firstLineChars="200"/>
        <w:rPr>
          <w:rFonts w:hAnsi="宋体" w:eastAsia="宋体" w:cs="Times New Roman"/>
          <w:color w:val="FF0000"/>
        </w:rPr>
      </w:pPr>
      <w:r>
        <w:rPr>
          <w:rFonts w:hint="eastAsia" w:hAnsi="宋体" w:eastAsia="宋体" w:cs="Times New Roman"/>
          <w:color w:val="000000"/>
          <w:szCs w:val="24"/>
        </w:rPr>
        <w:t>3</w:t>
      </w:r>
      <w:r>
        <w:rPr>
          <w:rFonts w:hAnsi="宋体" w:eastAsia="宋体" w:cs="Times New Roman"/>
          <w:color w:val="000000"/>
          <w:szCs w:val="24"/>
        </w:rPr>
        <w:t>.1</w:t>
      </w:r>
      <w:r>
        <w:rPr>
          <w:rFonts w:hint="eastAsia" w:hAnsi="宋体" w:eastAsia="宋体" w:cs="Times New Roman"/>
        </w:rPr>
        <w:t>投标人在</w:t>
      </w:r>
      <w:r>
        <w:rPr>
          <w:rFonts w:hint="eastAsia" w:hAnsi="宋体" w:eastAsia="宋体" w:cs="宋体"/>
          <w:b/>
          <w:bCs/>
          <w:color w:val="000000"/>
          <w:szCs w:val="24"/>
          <w:shd w:val="clear" w:color="auto" w:fill="FFFFFF"/>
        </w:rPr>
        <w:t>海门区限额以下公共资源智慧交易及一体化监管平台-供应商入口—账号登陆—立即注册（注册后完善企业信息并提交审核）</w:t>
      </w:r>
      <w:r>
        <w:rPr>
          <w:rFonts w:hint="eastAsia" w:hAnsi="宋体" w:eastAsia="宋体" w:cs="宋体"/>
          <w:color w:val="000000"/>
          <w:szCs w:val="24"/>
          <w:shd w:val="clear" w:color="auto" w:fill="FFFFFF"/>
        </w:rPr>
        <w:t>、</w:t>
      </w:r>
      <w:r>
        <w:rPr>
          <w:rFonts w:hint="eastAsia" w:hAnsi="宋体" w:eastAsia="宋体" w:cs="宋体"/>
          <w:b/>
          <w:bCs/>
          <w:color w:val="000000"/>
          <w:szCs w:val="24"/>
          <w:shd w:val="clear" w:color="auto" w:fill="FFFFFF"/>
        </w:rPr>
        <w:t>同时下载绑定标证通（具体操作详见交易服务-CA互认-帮助中心</w:t>
      </w:r>
      <w:r>
        <w:rPr>
          <w:rFonts w:hint="eastAsia" w:hAnsi="宋体" w:eastAsia="宋体" w:cs="宋体"/>
          <w:b/>
          <w:bCs/>
          <w:color w:val="000000"/>
          <w:szCs w:val="24"/>
          <w:shd w:val="clear" w:color="auto" w:fill="FFFFFF"/>
        </w:rPr>
        <w:fldChar w:fldCharType="begin"/>
      </w:r>
      <w:r>
        <w:rPr>
          <w:rFonts w:hint="eastAsia" w:hAnsi="宋体" w:eastAsia="宋体" w:cs="宋体"/>
          <w:b/>
          <w:bCs/>
          <w:color w:val="000000"/>
          <w:szCs w:val="24"/>
          <w:shd w:val="clear" w:color="auto" w:fill="FFFFFF"/>
        </w:rPr>
        <w:instrText xml:space="preserve"> HYPERLINK "https://zhidao.bqpoint.com/epointknow2/bqepointknowquestion.html?producttype=9&amp;CategoryCode=41&amp;QuestionGuid=03d9ccfe-d275-495f-8b59-61a5aabcf380" </w:instrText>
      </w:r>
      <w:r>
        <w:rPr>
          <w:rFonts w:hint="eastAsia" w:hAnsi="宋体" w:eastAsia="宋体" w:cs="宋体"/>
          <w:b/>
          <w:bCs/>
          <w:color w:val="000000"/>
          <w:szCs w:val="24"/>
          <w:shd w:val="clear" w:color="auto" w:fill="FFFFFF"/>
        </w:rPr>
        <w:fldChar w:fldCharType="separate"/>
      </w:r>
      <w:r>
        <w:rPr>
          <w:rFonts w:hint="eastAsia" w:hAnsi="宋体" w:eastAsia="宋体" w:cs="宋体"/>
          <w:b/>
          <w:bCs/>
          <w:color w:val="000000"/>
          <w:szCs w:val="24"/>
          <w:shd w:val="clear" w:color="auto" w:fill="FFFFFF"/>
        </w:rPr>
        <w:t>【新点标证通】操作手册</w:t>
      </w:r>
      <w:r>
        <w:rPr>
          <w:rFonts w:hint="eastAsia" w:hAnsi="宋体" w:eastAsia="宋体" w:cs="宋体"/>
          <w:b/>
          <w:bCs/>
          <w:color w:val="000000"/>
          <w:szCs w:val="24"/>
          <w:shd w:val="clear" w:color="auto" w:fill="FFFFFF"/>
        </w:rPr>
        <w:fldChar w:fldCharType="end"/>
      </w:r>
      <w:r>
        <w:rPr>
          <w:rFonts w:hint="eastAsia" w:hAnsi="宋体" w:eastAsia="宋体" w:cs="宋体"/>
          <w:b/>
          <w:bCs/>
          <w:color w:val="000000"/>
          <w:szCs w:val="24"/>
          <w:shd w:val="clear" w:color="auto" w:fill="FFFFFF"/>
        </w:rPr>
        <w:t>等）</w:t>
      </w:r>
      <w:r>
        <w:rPr>
          <w:rFonts w:hint="eastAsia" w:hAnsi="宋体" w:eastAsia="宋体" w:cs="宋体"/>
          <w:color w:val="000000"/>
          <w:szCs w:val="24"/>
          <w:shd w:val="clear" w:color="auto" w:fill="FFFFFF"/>
        </w:rPr>
        <w:t>，</w:t>
      </w:r>
      <w:r>
        <w:rPr>
          <w:rFonts w:hint="eastAsia" w:hAnsi="宋体" w:eastAsia="宋体" w:cs="宋体"/>
          <w:b/>
          <w:bCs/>
          <w:color w:val="000000"/>
          <w:szCs w:val="24"/>
          <w:shd w:val="clear" w:color="auto" w:fill="FFFFFF"/>
        </w:rPr>
        <w:t>再进行登录、报名</w:t>
      </w:r>
      <w:r>
        <w:rPr>
          <w:rFonts w:hint="eastAsia" w:hAnsi="宋体" w:eastAsia="宋体" w:cs="Times New Roman"/>
        </w:rPr>
        <w:t>下载文件</w:t>
      </w:r>
      <w:r>
        <w:rPr>
          <w:rFonts w:hint="eastAsia" w:hAnsi="宋体" w:eastAsia="宋体" w:cs="Times New Roman"/>
          <w:color w:val="000000"/>
        </w:rPr>
        <w:t>。</w:t>
      </w:r>
    </w:p>
    <w:p w14:paraId="14ECD736">
      <w:pPr>
        <w:spacing w:line="360" w:lineRule="auto"/>
        <w:ind w:firstLine="482" w:firstLineChars="200"/>
        <w:rPr>
          <w:rFonts w:hint="eastAsia" w:hAnsi="宋体" w:eastAsia="宋体" w:cs="Times New Roman"/>
          <w:b/>
          <w:bCs/>
          <w:kern w:val="2"/>
          <w:szCs w:val="24"/>
        </w:rPr>
      </w:pPr>
      <w:r>
        <w:rPr>
          <w:rFonts w:hint="eastAsia" w:hAnsi="宋体" w:eastAsia="宋体" w:cs="Times New Roman"/>
          <w:b/>
          <w:bCs/>
          <w:kern w:val="2"/>
          <w:szCs w:val="24"/>
        </w:rPr>
        <w:t>标证通办理指南：海门区限额以下公共资源智慧交易及一体化监管平台-交易服务-CA互认-帮助中心。投标人操作手册：海门区限额以下公共资源智慧交易及一体化监管平台-服务指南-办事指南；</w:t>
      </w:r>
    </w:p>
    <w:p w14:paraId="3B051214">
      <w:pPr>
        <w:spacing w:line="360" w:lineRule="auto"/>
        <w:ind w:firstLine="482" w:firstLineChars="200"/>
        <w:rPr>
          <w:rFonts w:hint="eastAsia" w:hAnsi="宋体" w:eastAsia="宋体" w:cs="Times New Roman"/>
          <w:b/>
          <w:bCs/>
          <w:kern w:val="2"/>
          <w:szCs w:val="24"/>
        </w:rPr>
      </w:pPr>
      <w:r>
        <w:rPr>
          <w:rFonts w:hint="eastAsia" w:hAnsi="宋体" w:eastAsia="宋体" w:cs="Times New Roman"/>
          <w:b/>
          <w:bCs/>
          <w:kern w:val="2"/>
          <w:szCs w:val="24"/>
        </w:rPr>
        <w:t>该项目为新系统如有系统操作问题请及时联系软件公司：技术咨询电话4009280095-5，17625740807（余工），18862609683（吴工）。</w:t>
      </w:r>
    </w:p>
    <w:p w14:paraId="423E0827">
      <w:pPr>
        <w:spacing w:line="360" w:lineRule="auto"/>
        <w:ind w:firstLine="482" w:firstLineChars="200"/>
        <w:rPr>
          <w:rFonts w:hint="eastAsia" w:hAnsi="宋体" w:eastAsia="宋体" w:cs="Times New Roman"/>
          <w:b/>
          <w:bCs/>
          <w:kern w:val="2"/>
          <w:szCs w:val="24"/>
        </w:rPr>
      </w:pPr>
      <w:r>
        <w:rPr>
          <w:rFonts w:hint="eastAsia" w:hAnsi="宋体" w:eastAsia="宋体" w:cs="Times New Roman"/>
          <w:b/>
          <w:bCs/>
          <w:kern w:val="2"/>
          <w:szCs w:val="24"/>
        </w:rPr>
        <w:t>3.2</w:t>
      </w:r>
      <w:r>
        <w:rPr>
          <w:rFonts w:hint="eastAsia" w:hAnsi="宋体" w:eastAsia="宋体" w:cs="Times New Roman"/>
          <w:b w:val="0"/>
          <w:bCs w:val="0"/>
          <w:kern w:val="2"/>
          <w:szCs w:val="24"/>
          <w:highlight w:val="none"/>
          <w:shd w:val="clear" w:color="auto" w:fill="auto"/>
          <w:lang w:val="zh-CN" w:eastAsia="zh-CN"/>
        </w:rPr>
        <w:t>投标</w:t>
      </w:r>
      <w:r>
        <w:rPr>
          <w:rFonts w:hint="eastAsia" w:hAnsi="宋体" w:eastAsia="宋体" w:cs="Times New Roman"/>
          <w:b w:val="0"/>
          <w:bCs w:val="0"/>
          <w:kern w:val="2"/>
          <w:szCs w:val="24"/>
          <w:highlight w:val="none"/>
          <w:shd w:val="clear" w:color="auto" w:fill="auto"/>
          <w:lang w:val="en-US" w:eastAsia="zh-CN"/>
        </w:rPr>
        <w:t>供应商</w:t>
      </w:r>
      <w:r>
        <w:rPr>
          <w:rFonts w:hint="eastAsia" w:hAnsi="宋体" w:eastAsia="宋体" w:cs="Times New Roman"/>
          <w:b w:val="0"/>
          <w:bCs w:val="0"/>
          <w:kern w:val="2"/>
          <w:szCs w:val="24"/>
          <w:highlight w:val="none"/>
          <w:shd w:val="clear" w:color="auto" w:fill="auto"/>
          <w:lang w:val="zh-CN" w:eastAsia="zh-CN"/>
        </w:rPr>
        <w:t>在投标报价时</w:t>
      </w:r>
      <w:r>
        <w:rPr>
          <w:rFonts w:hint="eastAsia" w:hAnsi="宋体" w:eastAsia="宋体" w:cs="Times New Roman"/>
          <w:b w:val="0"/>
          <w:bCs w:val="0"/>
          <w:kern w:val="2"/>
          <w:szCs w:val="24"/>
          <w:highlight w:val="none"/>
          <w:shd w:val="clear" w:color="auto" w:fill="auto"/>
          <w:lang w:val="en-US" w:eastAsia="zh-CN"/>
        </w:rPr>
        <w:t>,</w:t>
      </w:r>
      <w:r>
        <w:rPr>
          <w:rFonts w:hint="eastAsia" w:hAnsi="宋体" w:eastAsia="宋体" w:cs="Times New Roman"/>
          <w:b w:val="0"/>
          <w:bCs w:val="0"/>
          <w:kern w:val="2"/>
          <w:szCs w:val="24"/>
          <w:highlight w:val="none"/>
          <w:shd w:val="clear" w:color="auto" w:fill="auto"/>
          <w:lang w:val="zh-CN" w:eastAsia="zh-CN"/>
        </w:rPr>
        <w:t>应将本</w:t>
      </w:r>
      <w:r>
        <w:rPr>
          <w:rFonts w:hint="eastAsia" w:hAnsi="宋体" w:eastAsia="宋体" w:cs="Times New Roman"/>
          <w:b w:val="0"/>
          <w:bCs w:val="0"/>
          <w:kern w:val="2"/>
          <w:szCs w:val="24"/>
          <w:highlight w:val="none"/>
          <w:shd w:val="clear" w:color="auto" w:fill="auto"/>
          <w:lang w:val="en-US" w:eastAsia="zh-CN"/>
        </w:rPr>
        <w:t>项目</w:t>
      </w:r>
      <w:r>
        <w:rPr>
          <w:rFonts w:hint="eastAsia" w:hAnsi="宋体" w:eastAsia="宋体" w:cs="Times New Roman"/>
          <w:b w:val="0"/>
          <w:bCs w:val="0"/>
          <w:kern w:val="2"/>
          <w:szCs w:val="24"/>
          <w:highlight w:val="none"/>
          <w:shd w:val="clear" w:color="auto" w:fill="auto"/>
          <w:lang w:val="zh-CN" w:eastAsia="zh-CN"/>
        </w:rPr>
        <w:t>的招标</w:t>
      </w:r>
      <w:r>
        <w:rPr>
          <w:rFonts w:hint="eastAsia" w:hAnsi="宋体" w:eastAsia="宋体" w:cs="Times New Roman"/>
          <w:b w:val="0"/>
          <w:bCs w:val="0"/>
          <w:kern w:val="2"/>
          <w:szCs w:val="24"/>
          <w:highlight w:val="none"/>
          <w:shd w:val="clear" w:color="auto" w:fill="auto"/>
          <w:lang w:val="en-US" w:eastAsia="zh-CN"/>
        </w:rPr>
        <w:t>代理</w:t>
      </w:r>
      <w:r>
        <w:rPr>
          <w:rFonts w:hint="eastAsia" w:hAnsi="宋体" w:eastAsia="宋体" w:cs="Times New Roman"/>
          <w:b w:val="0"/>
          <w:bCs w:val="0"/>
          <w:kern w:val="2"/>
          <w:szCs w:val="24"/>
          <w:highlight w:val="none"/>
          <w:shd w:val="clear" w:color="auto" w:fill="auto"/>
          <w:lang w:val="zh-CN" w:eastAsia="zh-CN"/>
        </w:rPr>
        <w:t>费考虑在投标报价中，</w:t>
      </w:r>
      <w:r>
        <w:rPr>
          <w:rFonts w:hint="eastAsia" w:hAnsi="宋体" w:eastAsia="宋体" w:cs="Times New Roman"/>
          <w:b w:val="0"/>
          <w:bCs w:val="0"/>
          <w:kern w:val="2"/>
          <w:szCs w:val="24"/>
          <w:highlight w:val="none"/>
          <w:shd w:val="clear" w:color="auto" w:fill="auto"/>
        </w:rPr>
        <w:t>本项目</w:t>
      </w:r>
      <w:r>
        <w:rPr>
          <w:rFonts w:hint="eastAsia" w:hAnsi="宋体" w:eastAsia="宋体" w:cs="Times New Roman"/>
          <w:b w:val="0"/>
          <w:bCs w:val="0"/>
          <w:kern w:val="2"/>
          <w:szCs w:val="24"/>
          <w:highlight w:val="none"/>
          <w:shd w:val="clear" w:color="auto" w:fill="auto"/>
          <w:lang w:val="zh-CN"/>
        </w:rPr>
        <w:t>采购代理服务费</w:t>
      </w:r>
      <w:r>
        <w:rPr>
          <w:rFonts w:hint="eastAsia" w:hAnsi="宋体" w:eastAsia="宋体" w:cs="Times New Roman"/>
          <w:b w:val="0"/>
          <w:bCs w:val="0"/>
          <w:kern w:val="2"/>
          <w:szCs w:val="24"/>
          <w:highlight w:val="none"/>
          <w:shd w:val="clear" w:color="auto" w:fill="auto"/>
        </w:rPr>
        <w:t>按《招标代理服务收费管理暂行办法》【计价格（2002）1980号】计费标准计收，</w:t>
      </w:r>
      <w:r>
        <w:rPr>
          <w:rFonts w:hint="eastAsia" w:hAnsi="宋体" w:eastAsia="宋体" w:cs="Times New Roman"/>
          <w:b w:val="0"/>
          <w:bCs w:val="0"/>
          <w:kern w:val="2"/>
          <w:szCs w:val="24"/>
          <w:highlight w:val="none"/>
          <w:shd w:val="clear" w:color="auto" w:fill="auto"/>
          <w:lang w:eastAsia="zh-CN"/>
        </w:rPr>
        <w:t>低于</w:t>
      </w:r>
      <w:r>
        <w:rPr>
          <w:rFonts w:hint="eastAsia" w:hAnsi="宋体" w:eastAsia="宋体" w:cs="Times New Roman"/>
          <w:b w:val="0"/>
          <w:bCs w:val="0"/>
          <w:kern w:val="2"/>
          <w:szCs w:val="24"/>
          <w:highlight w:val="none"/>
          <w:shd w:val="clear" w:color="auto" w:fill="auto"/>
          <w:lang w:val="en-US" w:eastAsia="zh-CN"/>
        </w:rPr>
        <w:t>3000元按3000元计，</w:t>
      </w:r>
      <w:r>
        <w:rPr>
          <w:rFonts w:hint="eastAsia" w:hAnsi="宋体" w:eastAsia="宋体" w:cs="Times New Roman"/>
          <w:b w:val="0"/>
          <w:bCs w:val="0"/>
          <w:kern w:val="2"/>
          <w:szCs w:val="24"/>
          <w:highlight w:val="none"/>
          <w:shd w:val="clear" w:color="auto" w:fill="auto"/>
        </w:rPr>
        <w:t>中标人在开标结束后即交</w:t>
      </w:r>
      <w:r>
        <w:rPr>
          <w:rFonts w:hint="eastAsia" w:hAnsi="宋体" w:eastAsia="宋体" w:cs="Times New Roman"/>
          <w:b w:val="0"/>
          <w:bCs w:val="0"/>
          <w:kern w:val="2"/>
          <w:szCs w:val="24"/>
          <w:highlight w:val="none"/>
          <w:shd w:val="clear" w:color="auto" w:fill="auto"/>
          <w:lang w:eastAsia="zh-CN"/>
        </w:rPr>
        <w:t>采购</w:t>
      </w:r>
      <w:r>
        <w:rPr>
          <w:rFonts w:hint="eastAsia" w:hAnsi="宋体" w:eastAsia="宋体" w:cs="Times New Roman"/>
          <w:b w:val="0"/>
          <w:bCs w:val="0"/>
          <w:kern w:val="2"/>
          <w:szCs w:val="24"/>
          <w:highlight w:val="none"/>
          <w:shd w:val="clear" w:color="auto" w:fill="auto"/>
        </w:rPr>
        <w:t>代理机构</w:t>
      </w:r>
      <w:r>
        <w:rPr>
          <w:rFonts w:hint="eastAsia" w:hAnsi="宋体" w:cs="Times New Roman"/>
          <w:b w:val="0"/>
          <w:bCs w:val="0"/>
          <w:kern w:val="2"/>
          <w:szCs w:val="24"/>
          <w:highlight w:val="none"/>
          <w:shd w:val="clear" w:color="auto" w:fill="auto"/>
          <w:lang w:eastAsia="zh-CN"/>
        </w:rPr>
        <w:t>。</w:t>
      </w:r>
    </w:p>
    <w:p w14:paraId="5BDD8F92">
      <w:pPr>
        <w:spacing w:line="360" w:lineRule="auto"/>
        <w:ind w:firstLine="480" w:firstLineChars="200"/>
        <w:rPr>
          <w:rFonts w:hint="eastAsia" w:hAnsi="宋体" w:eastAsia="宋体" w:cs="Times New Roman"/>
          <w:bCs/>
          <w:kern w:val="2"/>
          <w:szCs w:val="24"/>
        </w:rPr>
      </w:pPr>
      <w:r>
        <w:rPr>
          <w:rFonts w:hint="eastAsia" w:hAnsi="宋体" w:eastAsia="宋体" w:cs="Times New Roman"/>
          <w:bCs/>
          <w:kern w:val="2"/>
          <w:szCs w:val="24"/>
        </w:rPr>
        <w:t>3.3投标人应承担其编制投标文件以及递交投标文件所涉及的一切费用。无论投标结果如何，招标人对上述费用不负任何责任。</w:t>
      </w:r>
    </w:p>
    <w:p w14:paraId="6E62D1A3">
      <w:pPr>
        <w:spacing w:line="360" w:lineRule="auto"/>
        <w:ind w:firstLine="480" w:firstLineChars="200"/>
        <w:rPr>
          <w:rFonts w:hint="eastAsia" w:hAnsi="宋体" w:eastAsia="宋体" w:cs="Times New Roman"/>
          <w:bCs/>
          <w:kern w:val="2"/>
          <w:szCs w:val="24"/>
        </w:rPr>
      </w:pPr>
    </w:p>
    <w:p w14:paraId="5E290153">
      <w:pPr>
        <w:spacing w:line="360" w:lineRule="auto"/>
        <w:jc w:val="center"/>
        <w:rPr>
          <w:rFonts w:hAnsi="宋体" w:eastAsia="宋体" w:cs="Times New Roman"/>
          <w:b/>
          <w:bCs/>
          <w:color w:val="000000"/>
          <w:sz w:val="30"/>
        </w:rPr>
      </w:pPr>
      <w:r>
        <w:rPr>
          <w:rFonts w:hAnsi="宋体" w:eastAsia="宋体" w:cs="Times New Roman"/>
          <w:b/>
          <w:bCs/>
          <w:color w:val="000000"/>
          <w:sz w:val="30"/>
        </w:rPr>
        <w:t>(</w:t>
      </w:r>
      <w:r>
        <w:rPr>
          <w:rFonts w:hint="eastAsia" w:hAnsi="宋体" w:eastAsia="宋体" w:cs="Times New Roman"/>
          <w:b/>
          <w:bCs/>
          <w:color w:val="000000"/>
          <w:sz w:val="30"/>
        </w:rPr>
        <w:t>二</w:t>
      </w:r>
      <w:r>
        <w:rPr>
          <w:rFonts w:hAnsi="宋体" w:eastAsia="宋体" w:cs="Times New Roman"/>
          <w:b/>
          <w:bCs/>
          <w:color w:val="000000"/>
          <w:sz w:val="30"/>
        </w:rPr>
        <w:t>)</w:t>
      </w:r>
      <w:r>
        <w:rPr>
          <w:rFonts w:hint="eastAsia" w:hAnsi="宋体" w:eastAsia="宋体" w:cs="Times New Roman"/>
          <w:b/>
          <w:bCs/>
          <w:color w:val="000000"/>
          <w:sz w:val="30"/>
        </w:rPr>
        <w:t>招标文件</w:t>
      </w:r>
    </w:p>
    <w:p w14:paraId="2E1645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Ansi="宋体" w:eastAsia="宋体" w:cs="Times New Roman"/>
          <w:color w:val="000000"/>
        </w:rPr>
      </w:pPr>
      <w:r>
        <w:rPr>
          <w:rFonts w:hint="eastAsia" w:hAnsi="宋体" w:eastAsia="宋体" w:cs="Times New Roman"/>
          <w:color w:val="000000"/>
        </w:rPr>
        <w:t>4.招标文件的组成</w:t>
      </w:r>
    </w:p>
    <w:p w14:paraId="71B170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color w:val="000000"/>
        </w:rPr>
      </w:pPr>
      <w:r>
        <w:rPr>
          <w:rFonts w:hint="eastAsia" w:hAnsi="宋体" w:eastAsia="宋体" w:cs="Times New Roman"/>
          <w:color w:val="000000"/>
        </w:rPr>
        <w:t>4.1本招标文件包括：</w:t>
      </w:r>
    </w:p>
    <w:p w14:paraId="14F70D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招标公告</w:t>
      </w:r>
    </w:p>
    <w:p w14:paraId="3F33093A">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投标人须知及投标人须知前附表；</w:t>
      </w:r>
    </w:p>
    <w:p w14:paraId="7DDEE85A">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评标办法；</w:t>
      </w:r>
    </w:p>
    <w:p w14:paraId="72BB3B92">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合同条款及格式；</w:t>
      </w:r>
    </w:p>
    <w:p w14:paraId="06CB2CC1">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工程量清单；</w:t>
      </w:r>
    </w:p>
    <w:p w14:paraId="786C44BA">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图纸、技术资料及附件；</w:t>
      </w:r>
    </w:p>
    <w:p w14:paraId="48AF44F5">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工程建设标准；</w:t>
      </w:r>
    </w:p>
    <w:p w14:paraId="3869353C">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投标文件格式；</w:t>
      </w:r>
    </w:p>
    <w:p w14:paraId="0C160E0E">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投标单位资格后审须知；</w:t>
      </w:r>
    </w:p>
    <w:p w14:paraId="78193C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Ansi="宋体" w:eastAsia="宋体" w:cs="Times New Roman"/>
          <w:color w:val="FF0000"/>
        </w:rPr>
      </w:pPr>
      <w:r>
        <w:rPr>
          <w:rFonts w:hAnsi="宋体" w:eastAsia="宋体" w:cs="Times New Roman"/>
        </w:rPr>
        <w:t>4.2</w:t>
      </w:r>
      <w:r>
        <w:rPr>
          <w:rFonts w:hint="eastAsia" w:hAnsi="宋体" w:eastAsia="宋体" w:cs="Times New Roman"/>
        </w:rPr>
        <w:t>除上述内容外，招标人以书面形式发出的对招标文件的澄清或修改内容，均为招标文件的组成部分，对招标人和投标人起约束作用。</w:t>
      </w:r>
    </w:p>
    <w:p w14:paraId="048A9B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Ansi="宋体" w:eastAsia="宋体" w:cs="Times New Roman"/>
          <w:color w:val="000000"/>
        </w:rPr>
        <w:t>4.3</w:t>
      </w:r>
      <w:r>
        <w:rPr>
          <w:rFonts w:hint="eastAsia" w:hAnsi="宋体" w:eastAsia="宋体" w:cs="Times New Roman"/>
        </w:rPr>
        <w:t>投标人获取招标文件后，应认真审核招标文件中所有的事项、格式、条款和规范要求等，若投标人的投标文件没有按招标文件要求提交全部资料，或投标文件没有对招标文件做出实质性响应，其风险由投标人自行承担，并根据有关条款规定，该标书有可能被拒绝。</w:t>
      </w:r>
      <w:r>
        <w:rPr>
          <w:rFonts w:hint="eastAsia" w:hAnsi="宋体" w:eastAsia="宋体" w:cs="Times New Roman"/>
          <w:b/>
        </w:rPr>
        <w:t>与本工程有关的所有招标资料(招标文件、招标文件的澄清、修改、补充及招标控制价等)全部在</w:t>
      </w:r>
      <w:r>
        <w:rPr>
          <w:rFonts w:hint="eastAsia" w:hAnsi="宋体" w:eastAsia="宋体" w:cs="Times New Roman"/>
          <w:b/>
          <w:bCs/>
          <w:szCs w:val="24"/>
        </w:rPr>
        <w:t>海门区限额以下公共资源智慧交易及一体化监管平台</w:t>
      </w:r>
      <w:r>
        <w:rPr>
          <w:rFonts w:hint="eastAsia" w:hAnsi="宋体" w:eastAsia="宋体" w:cs="Times New Roman"/>
          <w:b/>
        </w:rPr>
        <w:t>-供应商入口登录报名下载，请投标单位自行关注，否则，引起的后果由投标人自行承担。</w:t>
      </w:r>
    </w:p>
    <w:p w14:paraId="49002B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5.招标文件的澄清</w:t>
      </w:r>
    </w:p>
    <w:p w14:paraId="054D8E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color w:val="FF0000"/>
        </w:rPr>
      </w:pPr>
      <w:r>
        <w:rPr>
          <w:rFonts w:hAnsi="宋体" w:eastAsia="宋体" w:cs="Times New Roman"/>
          <w:color w:val="000000"/>
        </w:rPr>
        <w:t>5.1</w:t>
      </w:r>
      <w:r>
        <w:rPr>
          <w:rFonts w:hint="eastAsia" w:hAnsi="宋体" w:eastAsia="宋体" w:cs="Times New Roman"/>
        </w:rPr>
        <w:t>投标人在</w:t>
      </w:r>
      <w:r>
        <w:rPr>
          <w:rFonts w:hint="eastAsia" w:hAnsi="宋体" w:eastAsia="宋体" w:cs="Times New Roman"/>
          <w:b/>
          <w:bCs/>
          <w:szCs w:val="24"/>
        </w:rPr>
        <w:t>海门区限额以下公共资源智慧交易及一体化监管平台</w:t>
      </w:r>
      <w:r>
        <w:rPr>
          <w:rFonts w:hint="eastAsia" w:hAnsi="宋体" w:eastAsia="宋体" w:cs="Times New Roman"/>
          <w:b/>
        </w:rPr>
        <w:t>-供应商入口登录报名</w:t>
      </w:r>
      <w:r>
        <w:rPr>
          <w:rFonts w:hint="eastAsia" w:hAnsi="宋体" w:eastAsia="宋体" w:cs="Times New Roman"/>
        </w:rPr>
        <w:t>获取招标文件后，如有疑问需要澄清，应于投标截止时间7日前在海门区限额以下公共资源智慧交易及一体化监管平台提出并电话联系招标代理公司，招标人予以解答，解答的内容于投标截止时间5日前在</w:t>
      </w:r>
      <w:r>
        <w:rPr>
          <w:rFonts w:hint="eastAsia" w:hAnsi="宋体" w:eastAsia="宋体" w:cs="Times New Roman"/>
          <w:b/>
          <w:bCs/>
          <w:szCs w:val="24"/>
        </w:rPr>
        <w:t>海门区限额以下公共资源智慧交易及一体化监管平台—交易公开—澄清/变更公告</w:t>
      </w:r>
      <w:r>
        <w:rPr>
          <w:rFonts w:hint="eastAsia" w:hAnsi="宋体" w:eastAsia="宋体" w:cs="Times New Roman"/>
        </w:rPr>
        <w:t>中发布。如解答发出的时间距投标人须知前附表规定的投标截止时间不足 5 天，并且解答内容影响投标文件编制的，将相应延长投标截止时间。</w:t>
      </w:r>
    </w:p>
    <w:p w14:paraId="3B810B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color w:val="FF0000"/>
        </w:rPr>
      </w:pPr>
      <w:r>
        <w:rPr>
          <w:rFonts w:hint="eastAsia" w:hAnsi="宋体" w:eastAsia="宋体" w:cs="Times New Roman"/>
        </w:rPr>
        <w:t>5.2投标人对招标人提供的招标文件所做出的推论、解释和结论，招标人概不负责。投标人由于对招标文件的任何推论和误解以及招标人对有关问题的口头解释所造成的后果，均由投标人自负。</w:t>
      </w:r>
    </w:p>
    <w:p w14:paraId="50BFC0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Ansi="宋体" w:eastAsia="宋体" w:cs="Times New Roman"/>
          <w:color w:val="000000"/>
        </w:rPr>
      </w:pPr>
      <w:r>
        <w:rPr>
          <w:rFonts w:hAnsi="宋体" w:eastAsia="宋体" w:cs="Times New Roman"/>
          <w:color w:val="000000"/>
        </w:rPr>
        <w:t>6.</w:t>
      </w:r>
      <w:r>
        <w:rPr>
          <w:rFonts w:hint="eastAsia" w:hAnsi="宋体" w:eastAsia="宋体" w:cs="Times New Roman"/>
          <w:color w:val="000000"/>
        </w:rPr>
        <w:t>招标文件的修改</w:t>
      </w:r>
    </w:p>
    <w:p w14:paraId="6E1D6F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szCs w:val="21"/>
        </w:rPr>
        <w:t>6.1</w:t>
      </w:r>
      <w:r>
        <w:rPr>
          <w:rFonts w:hint="eastAsia" w:hAnsi="宋体" w:eastAsia="宋体" w:cs="Times New Roman"/>
        </w:rPr>
        <w:t>投标截止时间5日前，招标人可能会以补充通知的方式修改招标文件，补充通知将作为招标文件的组成部分，具有与招标文件同等效力。但如修改招标文件的时间距投标截止时间不足5天，并且修改内容影响投标文件编制的，将相应延长投标截止时间。</w:t>
      </w:r>
    </w:p>
    <w:p w14:paraId="59FD1A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6.2招标文件的澄清、修改、补充等内容在</w:t>
      </w:r>
      <w:r>
        <w:rPr>
          <w:rFonts w:hint="eastAsia" w:hAnsi="宋体" w:eastAsia="宋体" w:cs="Times New Roman"/>
          <w:b/>
          <w:bCs/>
          <w:szCs w:val="24"/>
        </w:rPr>
        <w:t>海门区限额以下公共资源智慧交易及一体化监管平台—交易公开—澄清/变更公告</w:t>
      </w:r>
      <w:r>
        <w:rPr>
          <w:rFonts w:hint="eastAsia" w:hAnsi="宋体" w:eastAsia="宋体" w:cs="Times New Roman"/>
        </w:rPr>
        <w:t>中发布。当招标文件、招标文件的澄清、修改、补充等在同一内容的表述上不一致时，以最后在网上发布的为准。投标人应密切关注招标人在</w:t>
      </w:r>
      <w:r>
        <w:rPr>
          <w:rFonts w:hint="eastAsia" w:hAnsi="宋体" w:eastAsia="宋体" w:cs="Times New Roman"/>
          <w:b/>
          <w:bCs/>
          <w:szCs w:val="24"/>
        </w:rPr>
        <w:t>海门区限额以下公共资源智慧交易及一体化监管平台</w:t>
      </w:r>
      <w:r>
        <w:rPr>
          <w:rFonts w:hint="eastAsia" w:hAnsi="宋体" w:eastAsia="宋体" w:cs="Times New Roman"/>
        </w:rPr>
        <w:t>发布的招标文件澄清、修改、补充、答疑等相关信息，招标人不承担因投标人未能全面掌握全部招标信息而产生的所有后果。</w:t>
      </w:r>
    </w:p>
    <w:p w14:paraId="722F9B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6.3.为使投标人在编制投标文件时，将补充通知修改的内容考虑进去，招标人可以延长投标截止时间(延长时间在补充通知中写明)。</w:t>
      </w:r>
    </w:p>
    <w:p w14:paraId="029F0E36">
      <w:pPr>
        <w:keepNext w:val="0"/>
        <w:keepLines w:val="0"/>
        <w:pageBreakBefore w:val="0"/>
        <w:widowControl w:val="0"/>
        <w:kinsoku/>
        <w:wordWrap/>
        <w:overflowPunct/>
        <w:topLinePunct w:val="0"/>
        <w:autoSpaceDE/>
        <w:autoSpaceDN/>
        <w:bidi w:val="0"/>
        <w:adjustRightInd/>
        <w:snapToGrid/>
        <w:spacing w:after="137" w:afterLines="50" w:line="520" w:lineRule="exact"/>
        <w:jc w:val="center"/>
        <w:textAlignment w:val="auto"/>
        <w:rPr>
          <w:rFonts w:hint="eastAsia" w:hAnsi="宋体" w:eastAsia="宋体" w:cs="Times New Roman"/>
          <w:color w:val="000000"/>
          <w:sz w:val="30"/>
        </w:rPr>
      </w:pPr>
      <w:r>
        <w:rPr>
          <w:rFonts w:hAnsi="宋体" w:eastAsia="宋体" w:cs="Times New Roman"/>
          <w:b/>
          <w:bCs/>
          <w:color w:val="000000"/>
          <w:sz w:val="30"/>
        </w:rPr>
        <w:t>(</w:t>
      </w:r>
      <w:r>
        <w:rPr>
          <w:rFonts w:hint="eastAsia" w:hAnsi="宋体" w:eastAsia="宋体" w:cs="Times New Roman"/>
          <w:b/>
          <w:bCs/>
          <w:color w:val="000000"/>
          <w:sz w:val="30"/>
        </w:rPr>
        <w:t>三</w:t>
      </w:r>
      <w:r>
        <w:rPr>
          <w:rFonts w:hAnsi="宋体" w:eastAsia="宋体" w:cs="Times New Roman"/>
          <w:b/>
          <w:bCs/>
          <w:color w:val="000000"/>
          <w:sz w:val="30"/>
        </w:rPr>
        <w:t>)</w:t>
      </w:r>
      <w:r>
        <w:rPr>
          <w:rFonts w:hint="eastAsia" w:hAnsi="宋体" w:eastAsia="宋体" w:cs="Times New Roman"/>
          <w:b/>
          <w:bCs/>
          <w:color w:val="000000"/>
          <w:sz w:val="30"/>
        </w:rPr>
        <w:t xml:space="preserve"> 投标文件</w:t>
      </w:r>
    </w:p>
    <w:p w14:paraId="57CF58F4">
      <w:pPr>
        <w:spacing w:line="360" w:lineRule="auto"/>
        <w:ind w:firstLine="480" w:firstLineChars="200"/>
        <w:rPr>
          <w:rFonts w:hint="eastAsia" w:hAnsi="宋体" w:eastAsia="宋体" w:cs="Times New Roman"/>
          <w:bCs/>
          <w:szCs w:val="21"/>
        </w:rPr>
      </w:pPr>
      <w:r>
        <w:rPr>
          <w:rFonts w:hint="eastAsia" w:hAnsi="宋体" w:eastAsia="宋体" w:cs="Times New Roman"/>
          <w:bCs/>
          <w:szCs w:val="21"/>
        </w:rPr>
        <w:t>7.投标人应认真应阅读招标文件所有内容，未按招标文件要求编制的投标文件将被拒绝或者作为无效投标。</w:t>
      </w:r>
    </w:p>
    <w:p w14:paraId="71C92B80">
      <w:pPr>
        <w:spacing w:line="360" w:lineRule="auto"/>
        <w:ind w:firstLine="480" w:firstLineChars="200"/>
        <w:rPr>
          <w:rFonts w:hint="eastAsia" w:hAnsi="宋体" w:eastAsia="宋体" w:cs="Times New Roman"/>
          <w:bCs/>
          <w:szCs w:val="21"/>
        </w:rPr>
      </w:pPr>
      <w:r>
        <w:rPr>
          <w:rFonts w:hint="eastAsia" w:hAnsi="宋体" w:eastAsia="宋体" w:cs="Times New Roman"/>
          <w:bCs/>
          <w:szCs w:val="21"/>
        </w:rPr>
        <w:t>8.投标文件均为电子形式在投标系统上传，包括下列 8.1、8.2条内容，其中商务标包括以下8.1条，资格审查文件包括以下8.2条；</w:t>
      </w:r>
    </w:p>
    <w:p w14:paraId="123E135E">
      <w:pPr>
        <w:spacing w:line="360" w:lineRule="auto"/>
        <w:ind w:firstLine="482" w:firstLineChars="200"/>
        <w:rPr>
          <w:rFonts w:hint="eastAsia" w:hAnsi="宋体" w:eastAsia="宋体" w:cs="Times New Roman"/>
          <w:b/>
          <w:color w:val="FF0000"/>
          <w:szCs w:val="21"/>
        </w:rPr>
      </w:pPr>
      <w:r>
        <w:rPr>
          <w:rFonts w:hint="eastAsia" w:hAnsi="宋体" w:eastAsia="宋体" w:cs="Times New Roman"/>
          <w:b/>
          <w:color w:val="FF0000"/>
          <w:szCs w:val="21"/>
        </w:rPr>
        <w:t>8.1 商务标【上传至系统“其他材料”中】</w:t>
      </w:r>
    </w:p>
    <w:p w14:paraId="57CFD099">
      <w:pPr>
        <w:spacing w:line="360" w:lineRule="auto"/>
        <w:ind w:firstLine="464" w:firstLineChars="200"/>
        <w:rPr>
          <w:rFonts w:hint="eastAsia" w:hAnsi="宋体" w:eastAsia="宋体" w:cs="Times New Roman"/>
          <w:spacing w:val="-4"/>
          <w:szCs w:val="21"/>
        </w:rPr>
      </w:pPr>
      <w:r>
        <w:rPr>
          <w:rFonts w:hint="eastAsia" w:hAnsi="宋体" w:eastAsia="宋体" w:cs="Times New Roman"/>
          <w:spacing w:val="-4"/>
          <w:szCs w:val="21"/>
        </w:rPr>
        <w:t>(1) 法定代表人身份证明书；</w:t>
      </w:r>
    </w:p>
    <w:p w14:paraId="176D5CEA">
      <w:pPr>
        <w:spacing w:line="360" w:lineRule="auto"/>
        <w:ind w:firstLine="464" w:firstLineChars="200"/>
        <w:rPr>
          <w:rFonts w:hint="eastAsia" w:hAnsi="宋体" w:eastAsia="宋体" w:cs="Times New Roman"/>
          <w:spacing w:val="-4"/>
          <w:szCs w:val="21"/>
        </w:rPr>
      </w:pPr>
      <w:r>
        <w:rPr>
          <w:rFonts w:hint="eastAsia" w:hAnsi="宋体" w:eastAsia="宋体" w:cs="Times New Roman"/>
          <w:spacing w:val="-4"/>
          <w:szCs w:val="21"/>
        </w:rPr>
        <w:t>(2) 授权委托书；</w:t>
      </w:r>
    </w:p>
    <w:p w14:paraId="2ECBBD33">
      <w:pPr>
        <w:spacing w:line="360" w:lineRule="auto"/>
        <w:ind w:firstLine="464" w:firstLineChars="200"/>
        <w:rPr>
          <w:rFonts w:hint="eastAsia" w:hAnsi="宋体" w:eastAsia="宋体" w:cs="Times New Roman"/>
          <w:spacing w:val="-4"/>
          <w:szCs w:val="21"/>
        </w:rPr>
      </w:pPr>
      <w:r>
        <w:rPr>
          <w:rFonts w:hint="eastAsia" w:hAnsi="宋体" w:eastAsia="宋体" w:cs="Times New Roman"/>
          <w:spacing w:val="-4"/>
          <w:szCs w:val="21"/>
        </w:rPr>
        <w:t>(3) 投标函；</w:t>
      </w:r>
    </w:p>
    <w:p w14:paraId="38E5AFC2">
      <w:pPr>
        <w:spacing w:line="360" w:lineRule="auto"/>
        <w:ind w:firstLine="464" w:firstLineChars="200"/>
        <w:rPr>
          <w:rFonts w:hint="eastAsia" w:hAnsi="宋体" w:eastAsia="宋体" w:cs="Times New Roman"/>
          <w:spacing w:val="-4"/>
          <w:szCs w:val="21"/>
        </w:rPr>
      </w:pPr>
      <w:r>
        <w:rPr>
          <w:rFonts w:hAnsi="宋体" w:eastAsia="宋体" w:cs="Times New Roman"/>
          <w:spacing w:val="-4"/>
          <w:szCs w:val="21"/>
        </w:rPr>
        <w:t>(4)</w:t>
      </w:r>
      <w:r>
        <w:rPr>
          <w:rFonts w:hint="eastAsia" w:hAnsi="宋体" w:eastAsia="宋体" w:cs="Times New Roman"/>
          <w:spacing w:val="-4"/>
          <w:szCs w:val="21"/>
        </w:rPr>
        <w:t xml:space="preserve"> 已标价的工程量清单；</w:t>
      </w:r>
    </w:p>
    <w:p w14:paraId="781B561C">
      <w:pPr>
        <w:spacing w:line="360" w:lineRule="auto"/>
        <w:ind w:firstLine="464" w:firstLineChars="200"/>
        <w:rPr>
          <w:rFonts w:hint="eastAsia" w:hAnsi="宋体" w:eastAsia="宋体" w:cs="Times New Roman"/>
          <w:spacing w:val="-4"/>
          <w:szCs w:val="21"/>
        </w:rPr>
      </w:pPr>
      <w:r>
        <w:rPr>
          <w:rFonts w:hAnsi="宋体" w:eastAsia="宋体" w:cs="Times New Roman"/>
          <w:spacing w:val="-4"/>
          <w:szCs w:val="21"/>
        </w:rPr>
        <w:t>(5)</w:t>
      </w:r>
      <w:r>
        <w:rPr>
          <w:rFonts w:hint="eastAsia" w:hAnsi="宋体" w:eastAsia="宋体" w:cs="Times New Roman"/>
          <w:spacing w:val="-4"/>
          <w:szCs w:val="21"/>
        </w:rPr>
        <w:t xml:space="preserve"> 计划投入的主要施工机械设备表；</w:t>
      </w:r>
    </w:p>
    <w:p w14:paraId="7BC8B4A9">
      <w:pPr>
        <w:spacing w:line="360" w:lineRule="auto"/>
        <w:ind w:firstLine="464" w:firstLineChars="200"/>
        <w:rPr>
          <w:rFonts w:hint="eastAsia" w:hAnsi="宋体" w:eastAsia="宋体" w:cs="Times New Roman"/>
          <w:spacing w:val="-4"/>
          <w:szCs w:val="21"/>
        </w:rPr>
      </w:pPr>
      <w:r>
        <w:rPr>
          <w:rFonts w:hint="eastAsia" w:hAnsi="宋体" w:eastAsia="宋体" w:cs="Times New Roman"/>
          <w:spacing w:val="-4"/>
          <w:szCs w:val="21"/>
        </w:rPr>
        <w:t>(6) 主要施工管理人员表（请如实填报，作为标后管理跟踪检查的主要依据之一）；</w:t>
      </w:r>
    </w:p>
    <w:p w14:paraId="0D91BB8D">
      <w:pPr>
        <w:spacing w:line="360" w:lineRule="auto"/>
        <w:ind w:firstLine="466" w:firstLineChars="200"/>
        <w:rPr>
          <w:rFonts w:hint="eastAsia" w:hAnsi="宋体" w:eastAsia="宋体" w:cs="Times New Roman"/>
          <w:b/>
          <w:bCs/>
          <w:color w:val="FF0000"/>
          <w:spacing w:val="-4"/>
          <w:szCs w:val="21"/>
        </w:rPr>
      </w:pPr>
      <w:r>
        <w:rPr>
          <w:rFonts w:hint="eastAsia" w:hAnsi="宋体" w:eastAsia="宋体" w:cs="Times New Roman"/>
          <w:b/>
          <w:bCs/>
          <w:color w:val="FF0000"/>
          <w:spacing w:val="-4"/>
          <w:szCs w:val="21"/>
        </w:rPr>
        <w:t>8.2资格审查文件</w:t>
      </w:r>
    </w:p>
    <w:p w14:paraId="093F9A23">
      <w:pPr>
        <w:spacing w:line="360" w:lineRule="auto"/>
        <w:ind w:firstLine="466" w:firstLineChars="200"/>
        <w:rPr>
          <w:rFonts w:hint="eastAsia" w:hAnsi="宋体" w:eastAsia="宋体" w:cs="Times New Roman"/>
          <w:b/>
          <w:bCs/>
          <w:spacing w:val="-4"/>
          <w:szCs w:val="21"/>
        </w:rPr>
      </w:pPr>
      <w:r>
        <w:rPr>
          <w:rFonts w:hint="eastAsia" w:hAnsi="宋体" w:eastAsia="宋体" w:cs="Times New Roman"/>
          <w:b/>
          <w:bCs/>
          <w:spacing w:val="-4"/>
          <w:szCs w:val="21"/>
        </w:rPr>
        <w:t>投标单位资格后审须知中附件</w:t>
      </w:r>
      <w:r>
        <w:rPr>
          <w:rFonts w:hAnsi="宋体" w:eastAsia="宋体" w:cs="Times New Roman"/>
          <w:b/>
          <w:bCs/>
          <w:spacing w:val="-4"/>
          <w:szCs w:val="21"/>
        </w:rPr>
        <w:t>1</w:t>
      </w:r>
      <w:r>
        <w:rPr>
          <w:rFonts w:hint="eastAsia" w:hAnsi="宋体" w:eastAsia="宋体" w:cs="Times New Roman"/>
          <w:b/>
          <w:bCs/>
          <w:spacing w:val="-4"/>
          <w:szCs w:val="21"/>
        </w:rPr>
        <w:t>（资格审查必要合格条件标准）。</w:t>
      </w:r>
    </w:p>
    <w:p w14:paraId="2814D0C8">
      <w:pPr>
        <w:spacing w:line="360" w:lineRule="auto"/>
        <w:ind w:firstLine="464" w:firstLineChars="200"/>
        <w:rPr>
          <w:rFonts w:hAnsi="宋体" w:eastAsia="宋体" w:cs="Times New Roman"/>
          <w:spacing w:val="-4"/>
          <w:szCs w:val="21"/>
        </w:rPr>
      </w:pPr>
      <w:r>
        <w:rPr>
          <w:rFonts w:hAnsi="宋体" w:eastAsia="宋体" w:cs="Times New Roman"/>
          <w:spacing w:val="-4"/>
          <w:szCs w:val="21"/>
        </w:rPr>
        <w:t>9.</w:t>
      </w:r>
      <w:r>
        <w:rPr>
          <w:rFonts w:hint="eastAsia" w:hAnsi="宋体" w:eastAsia="宋体" w:cs="Times New Roman"/>
          <w:spacing w:val="-4"/>
          <w:szCs w:val="21"/>
        </w:rPr>
        <w:t>招标文件第七章提供的文件格式投标人必须使用。但表式可以按同样格式进行扩展。</w:t>
      </w:r>
    </w:p>
    <w:p w14:paraId="41BB71B4">
      <w:pPr>
        <w:spacing w:line="360" w:lineRule="auto"/>
        <w:ind w:firstLine="466" w:firstLineChars="200"/>
        <w:rPr>
          <w:rFonts w:hint="eastAsia" w:hAnsi="宋体" w:eastAsia="宋体" w:cs="Times New Roman"/>
          <w:b/>
          <w:spacing w:val="-4"/>
          <w:szCs w:val="21"/>
        </w:rPr>
      </w:pPr>
      <w:r>
        <w:rPr>
          <w:rFonts w:hint="eastAsia" w:hAnsi="宋体" w:eastAsia="宋体" w:cs="Times New Roman"/>
          <w:b/>
          <w:spacing w:val="-4"/>
          <w:szCs w:val="21"/>
        </w:rPr>
        <w:t>10.电子投标文件应使用“</w:t>
      </w:r>
      <w:r>
        <w:rPr>
          <w:rFonts w:hint="eastAsia" w:hAnsi="宋体" w:eastAsia="宋体" w:cs="Times New Roman"/>
          <w:b/>
          <w:bCs/>
          <w:szCs w:val="24"/>
        </w:rPr>
        <w:t>海门区限额以下公共资源智慧交易及一体化监管平台</w:t>
      </w:r>
      <w:r>
        <w:rPr>
          <w:rFonts w:hint="eastAsia" w:hAnsi="宋体" w:eastAsia="宋体" w:cs="Times New Roman"/>
          <w:b/>
          <w:spacing w:val="-4"/>
          <w:szCs w:val="21"/>
        </w:rPr>
        <w:t>”可接受的投标文件制作工具进行编制、签章和加密，并在投标截止期前上传至 “</w:t>
      </w:r>
      <w:r>
        <w:rPr>
          <w:rFonts w:hint="eastAsia" w:hAnsi="宋体" w:eastAsia="宋体" w:cs="Times New Roman"/>
          <w:b/>
          <w:bCs/>
          <w:szCs w:val="24"/>
        </w:rPr>
        <w:t>海门区限额以下公共资源智慧交易及一体化监管平台</w:t>
      </w:r>
      <w:r>
        <w:rPr>
          <w:rFonts w:hint="eastAsia" w:hAnsi="宋体" w:eastAsia="宋体" w:cs="Times New Roman"/>
          <w:b/>
          <w:spacing w:val="-4"/>
          <w:szCs w:val="21"/>
        </w:rPr>
        <w:t>”中。</w:t>
      </w:r>
    </w:p>
    <w:p w14:paraId="1E6D6491">
      <w:pPr>
        <w:spacing w:line="360" w:lineRule="auto"/>
        <w:ind w:firstLine="464" w:firstLineChars="200"/>
        <w:rPr>
          <w:rFonts w:hAnsi="宋体" w:eastAsia="宋体" w:cs="Times New Roman"/>
          <w:spacing w:val="-4"/>
          <w:szCs w:val="21"/>
        </w:rPr>
      </w:pPr>
      <w:r>
        <w:rPr>
          <w:rFonts w:hAnsi="宋体" w:eastAsia="宋体" w:cs="Times New Roman"/>
          <w:spacing w:val="-4"/>
          <w:szCs w:val="21"/>
        </w:rPr>
        <w:t>11.</w:t>
      </w:r>
      <w:r>
        <w:rPr>
          <w:rFonts w:hint="eastAsia" w:hAnsi="宋体" w:eastAsia="宋体" w:cs="Times New Roman"/>
          <w:spacing w:val="-4"/>
          <w:szCs w:val="21"/>
        </w:rPr>
        <w:t>全套投标文件应无修改和行间插字。如有修改，须在修改处增加投标人法定代表人或其委托代理人的签字。（此款不适用授权委托书，授权委托书不得修改）</w:t>
      </w:r>
    </w:p>
    <w:p w14:paraId="2CED24CB">
      <w:pPr>
        <w:spacing w:line="360" w:lineRule="auto"/>
        <w:ind w:firstLine="464" w:firstLineChars="200"/>
        <w:rPr>
          <w:rFonts w:hAnsi="宋体" w:eastAsia="宋体" w:cs="Times New Roman"/>
          <w:spacing w:val="-4"/>
          <w:szCs w:val="21"/>
        </w:rPr>
      </w:pPr>
      <w:r>
        <w:rPr>
          <w:rFonts w:hAnsi="宋体" w:eastAsia="宋体" w:cs="Times New Roman"/>
          <w:spacing w:val="-4"/>
          <w:szCs w:val="21"/>
        </w:rPr>
        <w:t>12.</w:t>
      </w:r>
      <w:r>
        <w:rPr>
          <w:rFonts w:hint="eastAsia" w:hAnsi="宋体" w:eastAsia="宋体" w:cs="Times New Roman"/>
          <w:spacing w:val="-4"/>
          <w:szCs w:val="21"/>
        </w:rPr>
        <w:t>投标有效期</w:t>
      </w:r>
    </w:p>
    <w:p w14:paraId="5FDDBEC7">
      <w:pPr>
        <w:spacing w:line="360" w:lineRule="auto"/>
        <w:ind w:firstLine="464" w:firstLineChars="200"/>
        <w:rPr>
          <w:rFonts w:hint="eastAsia" w:hAnsi="宋体" w:eastAsia="宋体" w:cs="Times New Roman"/>
          <w:spacing w:val="-4"/>
          <w:szCs w:val="21"/>
        </w:rPr>
      </w:pPr>
      <w:r>
        <w:rPr>
          <w:rFonts w:hint="eastAsia" w:hAnsi="宋体" w:eastAsia="宋体" w:cs="Times New Roman"/>
          <w:spacing w:val="-4"/>
          <w:szCs w:val="21"/>
        </w:rPr>
        <w:t>投标文件自投标截止时间起至投标须知前附表规定的时间内有效。</w:t>
      </w:r>
    </w:p>
    <w:p w14:paraId="1F618D10">
      <w:pPr>
        <w:spacing w:line="360" w:lineRule="auto"/>
        <w:ind w:left="420"/>
        <w:rPr>
          <w:rFonts w:hint="eastAsia" w:hAnsi="宋体" w:eastAsia="宋体" w:cs="Times New Roman"/>
          <w:b/>
          <w:color w:val="FF0000"/>
          <w:szCs w:val="24"/>
        </w:rPr>
      </w:pPr>
      <w:r>
        <w:rPr>
          <w:rFonts w:hint="eastAsia" w:hAnsi="宋体" w:eastAsia="宋体" w:cs="Times New Roman"/>
          <w:b/>
          <w:color w:val="FF0000"/>
          <w:kern w:val="2"/>
          <w:szCs w:val="24"/>
        </w:rPr>
        <w:t>13.投标保证金（本项目投标保证金免收取）</w:t>
      </w:r>
    </w:p>
    <w:p w14:paraId="4D47723A">
      <w:pPr>
        <w:spacing w:line="360" w:lineRule="auto"/>
        <w:ind w:firstLine="482" w:firstLineChars="200"/>
        <w:rPr>
          <w:rFonts w:hint="eastAsia" w:hAnsi="宋体" w:eastAsia="宋体" w:cs="Times New Roman"/>
          <w:b/>
          <w:color w:val="FF0000"/>
        </w:rPr>
      </w:pPr>
      <w:r>
        <w:rPr>
          <w:rFonts w:hint="eastAsia" w:hAnsi="宋体" w:eastAsia="宋体" w:cs="Times New Roman"/>
          <w:b/>
          <w:bCs/>
          <w:color w:val="FF0000"/>
          <w:szCs w:val="21"/>
        </w:rPr>
        <w:t>履约保证金为</w:t>
      </w:r>
      <w:r>
        <w:rPr>
          <w:rFonts w:hint="eastAsia" w:hAnsi="宋体" w:cs="Times New Roman"/>
          <w:b/>
          <w:bCs/>
          <w:color w:val="FF0000"/>
          <w:szCs w:val="21"/>
          <w:lang w:val="en-US" w:eastAsia="zh-CN"/>
        </w:rPr>
        <w:t>人民币0.8万元</w:t>
      </w:r>
      <w:r>
        <w:rPr>
          <w:rFonts w:hint="eastAsia" w:hAnsi="宋体" w:eastAsia="宋体" w:cs="Times New Roman"/>
          <w:b/>
          <w:bCs/>
          <w:color w:val="FF0000"/>
          <w:szCs w:val="21"/>
        </w:rPr>
        <w:t>，中标人在领取中标通知书前提交至招标人账户，待竣工验收合格后</w:t>
      </w:r>
      <w:r>
        <w:rPr>
          <w:rFonts w:hint="eastAsia" w:hAnsi="宋体" w:eastAsia="宋体" w:cs="Times New Roman"/>
          <w:b/>
          <w:bCs/>
          <w:color w:val="FF0000"/>
          <w:szCs w:val="21"/>
          <w:lang w:val="en-US" w:eastAsia="zh-CN"/>
        </w:rPr>
        <w:t>自动转为质量保证金，待质保期满后一次性付清</w:t>
      </w:r>
      <w:r>
        <w:rPr>
          <w:rFonts w:hint="eastAsia" w:hAnsi="宋体" w:eastAsia="宋体" w:cs="Times New Roman"/>
          <w:b/>
          <w:bCs/>
          <w:color w:val="FF0000"/>
          <w:szCs w:val="21"/>
        </w:rPr>
        <w:t>。如中标后反悔，不愿意和招标单位签订合同的，或者中标后将工程转包的，则保证金不予退还。</w:t>
      </w:r>
    </w:p>
    <w:p w14:paraId="6DED8EEC">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13.2投标人在投标有效期内撤回投标文件，招标人必须将该投标人的投标保证金予以没收。中标通知书发出后，除不可抗力情况外，中标人出现下列情形之一的，招标人必须取消其中标资格，并没收其投标保证金：</w:t>
      </w:r>
    </w:p>
    <w:p w14:paraId="35AAA127">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(1)投标文件中有虚假材料；</w:t>
      </w:r>
    </w:p>
    <w:p w14:paraId="229506D2">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(2)投标人在投标有效期内撤回其投标文件</w:t>
      </w:r>
    </w:p>
    <w:p w14:paraId="6F5194D6">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(3)中标人未能在招标文件规定的期限内提交履约保证金；</w:t>
      </w:r>
    </w:p>
    <w:p w14:paraId="383EBCA4">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(4)中标人无正当理由拒绝签订合同；</w:t>
      </w:r>
    </w:p>
    <w:p w14:paraId="13702671">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(5)若经查实,中标人在招投标过程中有串标、围标行为。</w:t>
      </w:r>
    </w:p>
    <w:p w14:paraId="3940FF55">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投标人（中标人）存在前款所述情形的，招标投标行政监督部门应当将其记入不良行为记录，在一年内其它政府投资项目的招标人可以据此不接受其投标。</w:t>
      </w:r>
    </w:p>
    <w:p w14:paraId="5912EFFC">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14.踏勘现场</w:t>
      </w:r>
    </w:p>
    <w:p w14:paraId="08B61B82">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14.1投标人可按本须知前附表所述对工程现场及</w:t>
      </w:r>
      <w:r>
        <w:rPr>
          <w:rFonts w:hint="eastAsia" w:hAnsi="宋体" w:eastAsia="宋体" w:cs="Times New Roman"/>
          <w:spacing w:val="-6"/>
          <w:kern w:val="2"/>
          <w:szCs w:val="24"/>
        </w:rPr>
        <w:t>周围环境进行</w:t>
      </w:r>
      <w:r>
        <w:rPr>
          <w:rFonts w:hint="eastAsia" w:hAnsi="宋体" w:eastAsia="宋体" w:cs="Times New Roman"/>
          <w:b/>
          <w:bCs/>
          <w:spacing w:val="-6"/>
          <w:kern w:val="2"/>
          <w:szCs w:val="24"/>
        </w:rPr>
        <w:t>自行踏勘</w:t>
      </w:r>
      <w:r>
        <w:rPr>
          <w:rFonts w:hint="eastAsia" w:hAnsi="宋体" w:eastAsia="宋体" w:cs="Times New Roman"/>
          <w:spacing w:val="-6"/>
          <w:kern w:val="2"/>
          <w:szCs w:val="24"/>
        </w:rPr>
        <w:t>，以获取有关编制投标文件和签署合同所涉及现场的资料。投标人承担踏勘现场发生的自身费用。</w:t>
      </w:r>
    </w:p>
    <w:p w14:paraId="3CEB9BB3">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14.2招标人向投标人提供的有关现场的数据和资料，是招标人现有的能被投标人利用的资料，招标人对投标人作出的任何推论、理解和结论均不负责任。</w:t>
      </w:r>
    </w:p>
    <w:p w14:paraId="5FD3DE30">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14.3经招标人允许，投标人可为踏勘目的进入招标人的项目现场，但投标人不得因此使招标人承担有关的责任和蒙受损失，投标人应承担踏勘现场的责任和风险。</w:t>
      </w:r>
    </w:p>
    <w:p w14:paraId="02CCBD3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hAnsi="宋体" w:eastAsia="宋体" w:cs="Times New Roman"/>
          <w:kern w:val="2"/>
          <w:szCs w:val="24"/>
        </w:rPr>
      </w:pPr>
      <w:r>
        <w:rPr>
          <w:rFonts w:hint="eastAsia" w:hAnsi="宋体" w:eastAsia="宋体" w:cs="Times New Roman"/>
          <w:kern w:val="2"/>
          <w:szCs w:val="24"/>
        </w:rPr>
        <w:t>14.4投标人应充分考虑投标文件制作过程中的数据变化因素，检查确认投标文件内容的正确完整和对招标文件的响应程度。</w:t>
      </w:r>
    </w:p>
    <w:p w14:paraId="21461E1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Times New Roman"/>
          <w:kern w:val="2"/>
          <w:szCs w:val="24"/>
          <w:lang w:val="zh-CN" w:eastAsia="zh-CN"/>
        </w:rPr>
      </w:pPr>
      <w:r>
        <w:rPr>
          <w:rFonts w:hint="eastAsia" w:ascii="宋体" w:hAnsi="宋体" w:eastAsia="宋体" w:cs="Times New Roman"/>
          <w:kern w:val="2"/>
          <w:szCs w:val="24"/>
          <w:lang w:val="en-US" w:eastAsia="zh-CN"/>
        </w:rPr>
        <w:t>15.注意事项：</w:t>
      </w:r>
    </w:p>
    <w:p w14:paraId="5E5F27D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Times New Roman"/>
          <w:kern w:val="2"/>
          <w:szCs w:val="24"/>
        </w:rPr>
      </w:pPr>
      <w:r>
        <w:rPr>
          <w:rFonts w:hint="eastAsia" w:ascii="宋体" w:hAnsi="宋体" w:eastAsia="宋体" w:cs="Times New Roman"/>
          <w:kern w:val="2"/>
          <w:szCs w:val="24"/>
          <w:lang w:val="en-US" w:eastAsia="zh-CN"/>
        </w:rPr>
        <w:t>15.1招标</w:t>
      </w:r>
      <w:r>
        <w:rPr>
          <w:rFonts w:hint="eastAsia" w:ascii="宋体" w:hAnsi="宋体" w:eastAsia="宋体" w:cs="Times New Roman"/>
          <w:kern w:val="2"/>
          <w:szCs w:val="24"/>
          <w:lang w:val="zh-CN"/>
        </w:rPr>
        <w:t>人向投标供应商提供的资料和数据，仅供投标时参考，投标单位须自行全面细致地考察本项目现场情况，以充分了解任何可能会影响到投标价格的事项，并在投标中给予充分考虑，如因投标供应商未进行现场考察导致工程量有增加时，其工程量不作调整，总费用不予调整。但结算时工程量核实增加时，</w:t>
      </w:r>
      <w:r>
        <w:rPr>
          <w:rFonts w:hint="eastAsia" w:ascii="宋体" w:hAnsi="宋体" w:eastAsia="宋体" w:cs="Times New Roman"/>
          <w:kern w:val="2"/>
          <w:szCs w:val="24"/>
          <w:lang w:val="en-US" w:eastAsia="zh-CN"/>
        </w:rPr>
        <w:t>可以调整，但</w:t>
      </w:r>
      <w:r>
        <w:rPr>
          <w:rFonts w:hint="eastAsia" w:ascii="宋体" w:hAnsi="宋体" w:eastAsia="宋体" w:cs="Times New Roman"/>
          <w:kern w:val="2"/>
          <w:szCs w:val="24"/>
          <w:lang w:val="zh-CN"/>
        </w:rPr>
        <w:t>最终结算价不得超过合同价；减少时，则按实扣减。</w:t>
      </w:r>
    </w:p>
    <w:p w14:paraId="66BED7A3">
      <w:pPr>
        <w:spacing w:line="360" w:lineRule="auto"/>
        <w:jc w:val="center"/>
        <w:rPr>
          <w:rFonts w:hint="eastAsia" w:hAnsi="宋体" w:eastAsia="宋体" w:cs="Times New Roman"/>
          <w:b/>
          <w:sz w:val="32"/>
          <w:szCs w:val="32"/>
        </w:rPr>
      </w:pPr>
      <w:r>
        <w:rPr>
          <w:rFonts w:hint="eastAsia" w:hAnsi="宋体" w:eastAsia="宋体" w:cs="Times New Roman"/>
          <w:b/>
          <w:sz w:val="32"/>
          <w:szCs w:val="32"/>
        </w:rPr>
        <w:t>（四）投标报价</w:t>
      </w:r>
    </w:p>
    <w:p w14:paraId="065C5C07">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w:t>
      </w:r>
      <w:r>
        <w:rPr>
          <w:rFonts w:hint="eastAsia" w:hAnsi="宋体" w:cs="Times New Roman"/>
          <w:kern w:val="2"/>
          <w:szCs w:val="24"/>
          <w:lang w:val="en-US" w:eastAsia="zh-CN"/>
        </w:rPr>
        <w:t>6.</w:t>
      </w:r>
      <w:r>
        <w:rPr>
          <w:rFonts w:hint="eastAsia" w:hAnsi="宋体" w:eastAsia="宋体" w:cs="Times New Roman"/>
          <w:kern w:val="2"/>
          <w:szCs w:val="24"/>
        </w:rPr>
        <w:t>招标文件后附的工程量清单标明的工程量是投标人投标报价的共同基础。招标人提供的工程量清单应结合投标人须知、合同条款技术标准和要求与图纸一起阅读理解。投标报价应包括招标文件所确定的招标范围内相应设计图纸及相关资料的全部内容，以及为完成上述内容所必须的附属工程、临时工程、材料、劳务及所需的全部费用。</w:t>
      </w:r>
    </w:p>
    <w:p w14:paraId="2F27BE0A">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w:t>
      </w:r>
      <w:r>
        <w:rPr>
          <w:rFonts w:hint="eastAsia" w:hAnsi="宋体" w:cs="Times New Roman"/>
          <w:kern w:val="2"/>
          <w:szCs w:val="24"/>
          <w:lang w:val="en-US" w:eastAsia="zh-CN"/>
        </w:rPr>
        <w:t>7</w:t>
      </w:r>
      <w:r>
        <w:rPr>
          <w:rFonts w:hint="eastAsia" w:hAnsi="宋体" w:eastAsia="宋体" w:cs="Times New Roman"/>
          <w:kern w:val="2"/>
          <w:szCs w:val="24"/>
        </w:rPr>
        <w:t>.投标报价方式</w:t>
      </w:r>
    </w:p>
    <w:p w14:paraId="63130CF6">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w:t>
      </w:r>
      <w:r>
        <w:rPr>
          <w:rFonts w:hint="eastAsia" w:hAnsi="宋体" w:cs="Times New Roman"/>
          <w:kern w:val="2"/>
          <w:szCs w:val="24"/>
          <w:lang w:val="en-US" w:eastAsia="zh-CN"/>
        </w:rPr>
        <w:t>7</w:t>
      </w:r>
      <w:r>
        <w:rPr>
          <w:rFonts w:hint="eastAsia" w:hAnsi="宋体" w:eastAsia="宋体" w:cs="Times New Roman"/>
          <w:kern w:val="2"/>
          <w:szCs w:val="24"/>
        </w:rPr>
        <w:t>.1</w:t>
      </w:r>
      <w:r>
        <w:rPr>
          <w:rFonts w:hint="eastAsia" w:hAnsi="宋体" w:eastAsia="宋体" w:cs="Times New Roman"/>
          <w:b w:val="0"/>
          <w:bCs w:val="0"/>
          <w:kern w:val="2"/>
          <w:szCs w:val="24"/>
        </w:rPr>
        <w:t>本工程投标报价为</w:t>
      </w:r>
      <w:r>
        <w:rPr>
          <w:rFonts w:hint="eastAsia" w:hAnsi="宋体" w:cs="Times New Roman"/>
          <w:b/>
          <w:bCs/>
          <w:kern w:val="2"/>
          <w:szCs w:val="24"/>
          <w:lang w:val="en-US" w:eastAsia="zh-CN"/>
        </w:rPr>
        <w:t>固定单价</w:t>
      </w:r>
      <w:r>
        <w:rPr>
          <w:rFonts w:hint="eastAsia" w:hAnsi="宋体" w:eastAsia="宋体" w:cs="Times New Roman"/>
          <w:b/>
          <w:bCs/>
          <w:kern w:val="2"/>
          <w:szCs w:val="24"/>
        </w:rPr>
        <w:t>报价</w:t>
      </w:r>
      <w:r>
        <w:rPr>
          <w:rFonts w:hint="eastAsia" w:hAnsi="宋体" w:cs="Times New Roman"/>
          <w:b w:val="0"/>
          <w:bCs w:val="0"/>
          <w:kern w:val="2"/>
          <w:szCs w:val="24"/>
          <w:lang w:val="en-US" w:eastAsia="zh-CN"/>
        </w:rPr>
        <w:t>形式</w:t>
      </w:r>
      <w:r>
        <w:rPr>
          <w:rFonts w:hint="eastAsia" w:hAnsi="宋体" w:eastAsia="宋体" w:cs="Times New Roman"/>
          <w:kern w:val="2"/>
          <w:szCs w:val="24"/>
        </w:rPr>
        <w:t>。</w:t>
      </w:r>
      <w:r>
        <w:rPr>
          <w:rFonts w:hint="eastAsia" w:hAnsi="宋体" w:cs="Times New Roman"/>
          <w:kern w:val="2"/>
          <w:szCs w:val="24"/>
          <w:lang w:val="en-US" w:eastAsia="zh-CN"/>
        </w:rPr>
        <w:t>如</w:t>
      </w:r>
      <w:r>
        <w:rPr>
          <w:rFonts w:hint="eastAsia" w:hAnsi="宋体" w:eastAsia="宋体" w:cs="Times New Roman"/>
          <w:kern w:val="2"/>
          <w:szCs w:val="24"/>
        </w:rPr>
        <w:t>完成甲方要求的合同以外的零星工作或发生非乙方责任事件的工程量按现场签证确定。（但工程量清单中的缺项、漏项</w:t>
      </w:r>
      <w:r>
        <w:rPr>
          <w:rFonts w:hint="eastAsia" w:hAnsi="宋体" w:cs="Times New Roman"/>
          <w:kern w:val="2"/>
          <w:szCs w:val="24"/>
          <w:lang w:val="en-US" w:eastAsia="zh-CN"/>
        </w:rPr>
        <w:t>内容</w:t>
      </w:r>
      <w:r>
        <w:rPr>
          <w:rFonts w:hint="eastAsia" w:hAnsi="宋体" w:eastAsia="宋体" w:cs="Times New Roman"/>
          <w:kern w:val="2"/>
          <w:szCs w:val="24"/>
        </w:rPr>
        <w:t>如投标人在投标时未能及时提出，视为承包人的风险范围，工程量结算时不做调整）</w:t>
      </w:r>
    </w:p>
    <w:p w14:paraId="21FE7537">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w:t>
      </w:r>
      <w:r>
        <w:rPr>
          <w:rFonts w:hint="eastAsia" w:hAnsi="宋体" w:cs="Times New Roman"/>
          <w:kern w:val="2"/>
          <w:szCs w:val="24"/>
          <w:lang w:val="en-US" w:eastAsia="zh-CN"/>
        </w:rPr>
        <w:t>8</w:t>
      </w:r>
      <w:r>
        <w:rPr>
          <w:rFonts w:hint="eastAsia" w:hAnsi="宋体" w:eastAsia="宋体" w:cs="Times New Roman"/>
          <w:kern w:val="2"/>
          <w:szCs w:val="24"/>
        </w:rPr>
        <w:t>.投标报价计价方式</w:t>
      </w:r>
    </w:p>
    <w:p w14:paraId="4D89E046">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w:t>
      </w:r>
      <w:r>
        <w:rPr>
          <w:rFonts w:hint="eastAsia" w:hAnsi="宋体" w:cs="Times New Roman"/>
          <w:kern w:val="2"/>
          <w:szCs w:val="24"/>
          <w:lang w:val="en-US" w:eastAsia="zh-CN"/>
        </w:rPr>
        <w:t>8</w:t>
      </w:r>
      <w:r>
        <w:rPr>
          <w:rFonts w:hint="eastAsia" w:hAnsi="宋体" w:eastAsia="宋体" w:cs="Times New Roman"/>
          <w:kern w:val="2"/>
          <w:szCs w:val="24"/>
        </w:rPr>
        <w:t>.1由招标人提供工程量，投标人自主报价确定工程造价的计价方式。</w:t>
      </w:r>
    </w:p>
    <w:p w14:paraId="009CEF7C">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w:t>
      </w:r>
      <w:r>
        <w:rPr>
          <w:rFonts w:hint="eastAsia" w:hAnsi="宋体" w:cs="Times New Roman"/>
          <w:kern w:val="2"/>
          <w:szCs w:val="24"/>
          <w:lang w:val="en-US" w:eastAsia="zh-CN"/>
        </w:rPr>
        <w:t>9</w:t>
      </w:r>
      <w:r>
        <w:rPr>
          <w:rFonts w:hint="eastAsia" w:hAnsi="宋体" w:eastAsia="宋体" w:cs="Times New Roman"/>
          <w:kern w:val="2"/>
          <w:szCs w:val="24"/>
        </w:rPr>
        <w:t>.招标控制价</w:t>
      </w:r>
    </w:p>
    <w:p w14:paraId="2A52C6F9">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w:t>
      </w:r>
      <w:r>
        <w:rPr>
          <w:rFonts w:hint="eastAsia" w:hAnsi="宋体" w:cs="Times New Roman"/>
          <w:kern w:val="2"/>
          <w:szCs w:val="24"/>
          <w:lang w:val="en-US" w:eastAsia="zh-CN"/>
        </w:rPr>
        <w:t>9</w:t>
      </w:r>
      <w:r>
        <w:rPr>
          <w:rFonts w:hint="eastAsia" w:hAnsi="宋体" w:eastAsia="宋体" w:cs="Times New Roman"/>
          <w:kern w:val="2"/>
          <w:szCs w:val="24"/>
        </w:rPr>
        <w:t>.1全部使用国有资金或国有资金投资为主的建设工程实行工程量清单招标时应编制招标控制价。投标人的投标报价高于招标控制价的，招标人应予拒绝。</w:t>
      </w:r>
    </w:p>
    <w:p w14:paraId="5A0220BD">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w:t>
      </w:r>
      <w:r>
        <w:rPr>
          <w:rFonts w:hint="eastAsia" w:hAnsi="宋体" w:cs="Times New Roman"/>
          <w:kern w:val="2"/>
          <w:szCs w:val="24"/>
          <w:lang w:val="en-US" w:eastAsia="zh-CN"/>
        </w:rPr>
        <w:t>9</w:t>
      </w:r>
      <w:r>
        <w:rPr>
          <w:rFonts w:hint="eastAsia" w:hAnsi="宋体" w:eastAsia="宋体" w:cs="Times New Roman"/>
          <w:kern w:val="2"/>
          <w:szCs w:val="24"/>
        </w:rPr>
        <w:t>.2招标控制价</w:t>
      </w:r>
    </w:p>
    <w:p w14:paraId="7D9C742C">
      <w:pPr>
        <w:spacing w:line="360" w:lineRule="auto"/>
        <w:ind w:firstLine="480" w:firstLineChars="200"/>
        <w:jc w:val="left"/>
        <w:rPr>
          <w:rFonts w:hint="eastAsia" w:ascii="Calibri" w:hAnsi="宋体" w:eastAsia="宋体" w:cs="Times New Roman"/>
          <w:kern w:val="2"/>
          <w:szCs w:val="24"/>
        </w:rPr>
      </w:pPr>
      <w:r>
        <w:rPr>
          <w:rFonts w:hint="eastAsia" w:ascii="Calibri" w:hAnsi="宋体" w:eastAsia="宋体" w:cs="Times New Roman"/>
          <w:kern w:val="2"/>
          <w:szCs w:val="24"/>
        </w:rPr>
        <w:t>招标控制价文件组成：招标控制价通知书等。</w:t>
      </w:r>
    </w:p>
    <w:p w14:paraId="4A162461">
      <w:pPr>
        <w:spacing w:line="360" w:lineRule="auto"/>
        <w:ind w:firstLine="482" w:firstLineChars="200"/>
        <w:contextualSpacing/>
        <w:rPr>
          <w:rFonts w:hint="eastAsia" w:hAnsi="宋体" w:cs="Times New Roman"/>
          <w:b/>
          <w:color w:val="FF0000"/>
          <w:kern w:val="2"/>
          <w:szCs w:val="24"/>
          <w:lang w:val="en-US" w:eastAsia="zh-CN"/>
        </w:rPr>
      </w:pPr>
      <w:r>
        <w:rPr>
          <w:rFonts w:hint="eastAsia" w:hAnsi="宋体" w:eastAsia="宋体" w:cs="Times New Roman"/>
          <w:b/>
          <w:color w:val="FF0000"/>
          <w:kern w:val="2"/>
          <w:szCs w:val="24"/>
        </w:rPr>
        <w:t>1</w:t>
      </w:r>
      <w:r>
        <w:rPr>
          <w:rFonts w:hint="eastAsia" w:hAnsi="宋体" w:cs="Times New Roman"/>
          <w:b/>
          <w:color w:val="FF0000"/>
          <w:kern w:val="2"/>
          <w:szCs w:val="24"/>
          <w:lang w:val="en-US" w:eastAsia="zh-CN"/>
        </w:rPr>
        <w:t>9</w:t>
      </w:r>
      <w:r>
        <w:rPr>
          <w:rFonts w:hint="eastAsia" w:hAnsi="宋体" w:eastAsia="宋体" w:cs="Times New Roman"/>
          <w:b/>
          <w:color w:val="FF0000"/>
          <w:kern w:val="2"/>
          <w:szCs w:val="24"/>
        </w:rPr>
        <w:t>.</w:t>
      </w:r>
      <w:r>
        <w:rPr>
          <w:rFonts w:hint="eastAsia" w:hAnsi="宋体" w:cs="Times New Roman"/>
          <w:b/>
          <w:color w:val="FF0000"/>
          <w:kern w:val="2"/>
          <w:szCs w:val="24"/>
          <w:lang w:val="en-US" w:eastAsia="zh-CN"/>
        </w:rPr>
        <w:t>3</w:t>
      </w:r>
    </w:p>
    <w:p w14:paraId="575E7782">
      <w:pPr>
        <w:spacing w:line="360" w:lineRule="auto"/>
        <w:ind w:firstLine="482" w:firstLineChars="200"/>
        <w:contextualSpacing/>
        <w:rPr>
          <w:rFonts w:hint="eastAsia" w:hAnsi="宋体" w:eastAsia="宋体" w:cs="Times New Roman"/>
          <w:b/>
          <w:kern w:val="2"/>
          <w:szCs w:val="24"/>
          <w:highlight w:val="yellow"/>
        </w:rPr>
      </w:pPr>
      <w:r>
        <w:rPr>
          <w:rFonts w:hint="eastAsia" w:hAnsi="宋体" w:cs="Times New Roman"/>
          <w:b/>
          <w:color w:val="FF0000"/>
          <w:kern w:val="2"/>
          <w:szCs w:val="24"/>
          <w:lang w:val="en-US" w:eastAsia="zh-CN"/>
        </w:rPr>
        <w:t>本项目预算价大写：一十二万零九十三元三角八分（小写</w:t>
      </w:r>
      <w:r>
        <w:rPr>
          <w:rFonts w:hint="eastAsia" w:hAnsi="宋体" w:eastAsia="宋体" w:cs="Times New Roman"/>
          <w:b/>
          <w:color w:val="FF0000"/>
          <w:kern w:val="2"/>
          <w:szCs w:val="24"/>
        </w:rPr>
        <w:t>¥</w:t>
      </w:r>
      <w:r>
        <w:rPr>
          <w:rFonts w:hint="eastAsia" w:hAnsi="宋体" w:cs="Times New Roman"/>
          <w:b/>
          <w:color w:val="FF0000"/>
          <w:kern w:val="2"/>
          <w:szCs w:val="24"/>
          <w:lang w:val="en-US" w:eastAsia="zh-CN"/>
        </w:rPr>
        <w:t>120093.38</w:t>
      </w:r>
      <w:r>
        <w:rPr>
          <w:rFonts w:hint="eastAsia" w:hAnsi="宋体" w:eastAsia="宋体" w:cs="Times New Roman"/>
          <w:b/>
          <w:color w:val="FF0000"/>
          <w:kern w:val="2"/>
          <w:szCs w:val="24"/>
        </w:rPr>
        <w:t>元</w:t>
      </w:r>
      <w:r>
        <w:rPr>
          <w:rFonts w:hint="eastAsia" w:hAnsi="宋体" w:cs="Times New Roman"/>
          <w:b/>
          <w:color w:val="FF0000"/>
          <w:kern w:val="2"/>
          <w:szCs w:val="24"/>
          <w:lang w:val="en-US" w:eastAsia="zh-CN"/>
        </w:rPr>
        <w:t>），</w:t>
      </w:r>
      <w:r>
        <w:rPr>
          <w:rFonts w:hint="eastAsia" w:hAnsi="宋体" w:eastAsia="宋体" w:cs="Times New Roman"/>
          <w:b/>
          <w:color w:val="FF0000"/>
          <w:kern w:val="2"/>
          <w:szCs w:val="24"/>
        </w:rPr>
        <w:t>本工程招标控制价大写：</w:t>
      </w:r>
      <w:r>
        <w:rPr>
          <w:rFonts w:hint="eastAsia" w:hAnsi="宋体" w:cs="Times New Roman"/>
          <w:b/>
          <w:color w:val="FF0000"/>
          <w:kern w:val="2"/>
          <w:szCs w:val="24"/>
          <w:lang w:val="en-US" w:eastAsia="zh-CN"/>
        </w:rPr>
        <w:t>壹拾壹万伍仟</w:t>
      </w:r>
      <w:r>
        <w:rPr>
          <w:rFonts w:hint="eastAsia" w:hAnsi="宋体" w:eastAsia="宋体" w:cs="Times New Roman"/>
          <w:b/>
          <w:color w:val="FF0000"/>
          <w:kern w:val="2"/>
          <w:szCs w:val="24"/>
        </w:rPr>
        <w:t>元整</w:t>
      </w:r>
      <w:r>
        <w:rPr>
          <w:rFonts w:hint="eastAsia" w:hAnsi="宋体" w:cs="Times New Roman"/>
          <w:b/>
          <w:color w:val="FF0000"/>
          <w:kern w:val="2"/>
          <w:szCs w:val="24"/>
          <w:lang w:eastAsia="zh-CN"/>
        </w:rPr>
        <w:t>（</w:t>
      </w:r>
      <w:r>
        <w:rPr>
          <w:rFonts w:hint="eastAsia" w:hAnsi="宋体" w:eastAsia="宋体" w:cs="Times New Roman"/>
          <w:b/>
          <w:color w:val="FF0000"/>
          <w:kern w:val="2"/>
          <w:szCs w:val="24"/>
        </w:rPr>
        <w:t>小写¥</w:t>
      </w:r>
      <w:r>
        <w:rPr>
          <w:rFonts w:hint="eastAsia" w:hAnsi="宋体" w:cs="Times New Roman"/>
          <w:b/>
          <w:color w:val="FF0000"/>
          <w:kern w:val="2"/>
          <w:szCs w:val="24"/>
          <w:lang w:val="en-US" w:eastAsia="zh-CN"/>
        </w:rPr>
        <w:t>115</w:t>
      </w:r>
      <w:r>
        <w:rPr>
          <w:rFonts w:hint="eastAsia" w:hAnsi="宋体" w:cs="Times New Roman"/>
          <w:b/>
          <w:color w:val="FF0000"/>
          <w:kern w:val="2"/>
          <w:szCs w:val="24"/>
          <w:lang w:eastAsia="zh-CN"/>
        </w:rPr>
        <w:t>000</w:t>
      </w:r>
      <w:r>
        <w:rPr>
          <w:rFonts w:hint="eastAsia" w:hAnsi="宋体" w:eastAsia="宋体" w:cs="Times New Roman"/>
          <w:b/>
          <w:color w:val="FF0000"/>
          <w:kern w:val="2"/>
          <w:szCs w:val="24"/>
        </w:rPr>
        <w:t>元</w:t>
      </w:r>
      <w:r>
        <w:rPr>
          <w:rFonts w:hint="eastAsia" w:hAnsi="宋体" w:cs="Times New Roman"/>
          <w:b/>
          <w:color w:val="FF0000"/>
          <w:kern w:val="2"/>
          <w:szCs w:val="24"/>
          <w:lang w:eastAsia="zh-CN"/>
        </w:rPr>
        <w:t>）</w:t>
      </w:r>
      <w:r>
        <w:rPr>
          <w:rFonts w:hint="eastAsia" w:hAnsi="宋体" w:eastAsia="宋体" w:cs="Times New Roman"/>
          <w:b/>
          <w:color w:val="FF0000"/>
          <w:kern w:val="2"/>
          <w:szCs w:val="24"/>
        </w:rPr>
        <w:t>。</w:t>
      </w:r>
    </w:p>
    <w:p w14:paraId="2FB3ABD8">
      <w:pPr>
        <w:spacing w:line="360" w:lineRule="auto"/>
        <w:ind w:firstLine="482" w:firstLineChars="200"/>
        <w:jc w:val="left"/>
        <w:rPr>
          <w:rFonts w:hint="eastAsia" w:hAnsi="宋体" w:eastAsia="宋体" w:cs="Times New Roman"/>
          <w:b/>
          <w:bCs/>
          <w:color w:val="FF0000"/>
          <w:szCs w:val="24"/>
          <w:lang w:bidi="ar"/>
        </w:rPr>
      </w:pPr>
      <w:r>
        <w:rPr>
          <w:rFonts w:hint="eastAsia" w:hAnsi="宋体" w:eastAsia="宋体" w:cs="Times New Roman"/>
          <w:b/>
          <w:bCs/>
          <w:color w:val="FF0000"/>
          <w:szCs w:val="24"/>
          <w:lang w:bidi="ar"/>
        </w:rPr>
        <w:t>投标报价低于或等于招标控制价的为有效报价【投标报价高于招标控制价的作无效标处理】。</w:t>
      </w:r>
    </w:p>
    <w:p w14:paraId="069FB08C">
      <w:pPr>
        <w:spacing w:line="360" w:lineRule="auto"/>
        <w:ind w:firstLine="480" w:firstLineChars="200"/>
        <w:jc w:val="left"/>
        <w:rPr>
          <w:rFonts w:hint="eastAsia" w:hAnsi="宋体" w:eastAsia="宋体" w:cs="Times New Roman"/>
          <w:kern w:val="2"/>
          <w:szCs w:val="24"/>
        </w:rPr>
      </w:pPr>
      <w:r>
        <w:rPr>
          <w:rFonts w:hint="eastAsia" w:hAnsi="宋体" w:cs="Times New Roman"/>
          <w:kern w:val="2"/>
          <w:szCs w:val="24"/>
          <w:lang w:val="en-US" w:eastAsia="zh-CN"/>
        </w:rPr>
        <w:t>20</w:t>
      </w:r>
      <w:r>
        <w:rPr>
          <w:rFonts w:hint="eastAsia" w:hAnsi="宋体" w:eastAsia="宋体" w:cs="Times New Roman"/>
          <w:kern w:val="2"/>
          <w:szCs w:val="24"/>
        </w:rPr>
        <w:t>投标报价编制要求</w:t>
      </w:r>
    </w:p>
    <w:p w14:paraId="2997E724">
      <w:pPr>
        <w:spacing w:line="360" w:lineRule="auto"/>
        <w:ind w:firstLine="480" w:firstLineChars="200"/>
        <w:jc w:val="left"/>
        <w:rPr>
          <w:rFonts w:hint="eastAsia" w:hAnsi="宋体" w:eastAsia="宋体" w:cs="Times New Roman"/>
          <w:kern w:val="2"/>
          <w:szCs w:val="24"/>
        </w:rPr>
      </w:pPr>
      <w:r>
        <w:rPr>
          <w:rFonts w:hint="eastAsia" w:hAnsi="宋体" w:cs="Times New Roman"/>
          <w:kern w:val="2"/>
          <w:szCs w:val="24"/>
          <w:lang w:val="en-US" w:eastAsia="zh-CN"/>
        </w:rPr>
        <w:t>20</w:t>
      </w:r>
      <w:r>
        <w:rPr>
          <w:rFonts w:hint="eastAsia" w:hAnsi="宋体" w:eastAsia="宋体" w:cs="Times New Roman"/>
          <w:kern w:val="2"/>
          <w:szCs w:val="24"/>
        </w:rPr>
        <w:t>.1 投标人不得采用总价让利或以总价百分比让利等办法进行投标报价。</w:t>
      </w:r>
    </w:p>
    <w:p w14:paraId="4FF30FE9">
      <w:pPr>
        <w:spacing w:line="360" w:lineRule="auto"/>
        <w:ind w:firstLine="480" w:firstLineChars="200"/>
        <w:jc w:val="left"/>
        <w:rPr>
          <w:rFonts w:hint="eastAsia" w:hAnsi="宋体" w:eastAsia="宋体" w:cs="Times New Roman"/>
          <w:kern w:val="2"/>
          <w:szCs w:val="24"/>
        </w:rPr>
      </w:pPr>
      <w:r>
        <w:rPr>
          <w:rFonts w:hint="eastAsia" w:hAnsi="宋体" w:cs="Times New Roman"/>
          <w:kern w:val="2"/>
          <w:szCs w:val="24"/>
          <w:lang w:val="en-US" w:eastAsia="zh-CN"/>
        </w:rPr>
        <w:t>20</w:t>
      </w:r>
      <w:r>
        <w:rPr>
          <w:rFonts w:hint="eastAsia" w:hAnsi="宋体" w:eastAsia="宋体" w:cs="Times New Roman"/>
          <w:kern w:val="2"/>
          <w:szCs w:val="24"/>
        </w:rPr>
        <w:t>.2下列项目由中标人负责，其费用由各投标人自行考虑，并作为相关费用列入投标报价，工程结算时不作调整：</w:t>
      </w:r>
    </w:p>
    <w:p w14:paraId="63D7E2E8">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（1）本工程所有材料、设备的场地租用费用及二次搬运费用；</w:t>
      </w:r>
    </w:p>
    <w:p w14:paraId="14B0B779">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（2）施工临时（包括拆除工程）用水、用电、通讯等设施配套及设备费用；</w:t>
      </w:r>
    </w:p>
    <w:p w14:paraId="0E164A80">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（3）施工临时（包括拆除工程以外的）用地、道路、便道费用及拆除、恢复原样费用；</w:t>
      </w:r>
    </w:p>
    <w:p w14:paraId="1164E46D">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（4）本工程施工过程中杂物垃圾清理等费用；</w:t>
      </w:r>
    </w:p>
    <w:p w14:paraId="7D768FA1">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（5）各类大型机械退场、组拆费用及闲置费用；</w:t>
      </w:r>
    </w:p>
    <w:p w14:paraId="75200EB2">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（6）现场垃圾清运费及环境保护费用。</w:t>
      </w:r>
    </w:p>
    <w:p w14:paraId="13F6F366">
      <w:pPr>
        <w:spacing w:line="360" w:lineRule="auto"/>
        <w:ind w:firstLine="480" w:firstLineChars="200"/>
        <w:jc w:val="left"/>
        <w:rPr>
          <w:rFonts w:hint="default" w:hAnsi="宋体" w:eastAsia="宋体" w:cs="Times New Roman"/>
          <w:kern w:val="2"/>
          <w:szCs w:val="24"/>
          <w:lang w:val="en-US" w:eastAsia="zh-CN"/>
        </w:rPr>
      </w:pPr>
      <w:r>
        <w:rPr>
          <w:rFonts w:hint="eastAsia" w:hAnsi="宋体" w:eastAsia="宋体" w:cs="Times New Roman"/>
          <w:kern w:val="2"/>
          <w:szCs w:val="24"/>
        </w:rPr>
        <w:t>（7）根据现行税法和有关部门现行规定就本合同项下向承包人征收的所有税金及其他应交纳的所有费用均由投标人摊入各工程细目的单价中。</w:t>
      </w:r>
      <w:r>
        <w:rPr>
          <w:rFonts w:hint="eastAsia" w:hAnsi="宋体" w:cs="Times New Roman"/>
          <w:kern w:val="2"/>
          <w:szCs w:val="24"/>
          <w:lang w:val="en-US" w:eastAsia="zh-CN"/>
        </w:rPr>
        <w:t>本工程税率为9%。</w:t>
      </w:r>
    </w:p>
    <w:p w14:paraId="01138A04">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8）工程一切险和第三方责任险由承包人以承包人和发包人的名义共同投保，保险费率及相关事项按合同专用条款规定执行。承包人必须为其设备投保设备险、雇员（包括临时工和民工）投保人身意外事故险，此项保险的一切费用包含在所报的投标报价中，不单独计量与支付。</w:t>
      </w:r>
    </w:p>
    <w:p w14:paraId="080926E3">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 xml:space="preserve">（9）投标人在编制施工组织建议书时，应仔细研究所投标段的施工方案和技术要求，了解施工地点的地貌、地质、水文、气象等情况，制定周密的安全、质量保证措施(包括人员、设备、材料、后勤保障及紧急处理措施等)及施工计划，以保证本合同工程的顺利施工，所需费用均应含入所报的单价或总额价内，招标人不再单独计列。 </w:t>
      </w:r>
    </w:p>
    <w:p w14:paraId="11BECD3D">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（10）承包人应在监理人的指示下，为本项目其他工程提供必要的便利条件，因此发生的一切费用均应含入所报的投标报价的单价或总额价内，招标人不再单独计列。</w:t>
      </w:r>
    </w:p>
    <w:p w14:paraId="5C77F6D8">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（11）对于标段中与既有</w:t>
      </w:r>
      <w:r>
        <w:rPr>
          <w:rFonts w:hint="eastAsia" w:hAnsi="宋体" w:cs="Times New Roman"/>
          <w:kern w:val="2"/>
          <w:szCs w:val="24"/>
          <w:lang w:val="en-US" w:eastAsia="zh-CN"/>
        </w:rPr>
        <w:t>校内</w:t>
      </w:r>
      <w:r>
        <w:rPr>
          <w:rFonts w:hint="eastAsia" w:hAnsi="宋体" w:eastAsia="宋体" w:cs="Times New Roman"/>
          <w:kern w:val="2"/>
          <w:szCs w:val="24"/>
        </w:rPr>
        <w:t>道路有交叉、干扰的地段，施工时应保证施工和交通的安全。因此发生的一切费用不单独计量和支付，包含在所报的投标报价内。如因承包人采取的措施不力，造成本工程工期的拖延或施工费用的增加，均由承包人自行负责。</w:t>
      </w:r>
    </w:p>
    <w:p w14:paraId="76D70E89">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12）合同实施期间，按照有关规定承包人应向路政、交警等行政主管部门办理行政许可，取得其同意，作业时发生的安全设施费（临时标志和标牌等）以及施工交通安全组织管理所发生的人力、物力、财力及其他费用均包含在所报的投标报价中，不另行支付。</w:t>
      </w:r>
    </w:p>
    <w:p w14:paraId="75312731">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（13）施工中涉及的管道开挖及其他相关的防护和加固措施费用均应包含在相关单价中，不单独计量与支付，包含在所报的投标报价中。投标人应充分考虑到现场可能存在的风险。</w:t>
      </w:r>
    </w:p>
    <w:p w14:paraId="7EDB7B6F">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 xml:space="preserve">（14）承包人在施工时，应充分考虑施工机械可能会对周边的房屋的影响，对周边房屋造成损坏的，应负责修复和赔偿，其费用由承包人自行负责，投标人在投标报价时应充分考虑。 </w:t>
      </w:r>
    </w:p>
    <w:p w14:paraId="728C2A52">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 xml:space="preserve">（15）本工程对施工工艺的特殊要求（见工程建设标准和格式合同内容） </w:t>
      </w:r>
    </w:p>
    <w:p w14:paraId="6E2A1CEF">
      <w:pPr>
        <w:spacing w:line="360" w:lineRule="auto"/>
        <w:ind w:firstLine="480" w:firstLineChars="200"/>
        <w:jc w:val="left"/>
        <w:rPr>
          <w:rFonts w:hint="eastAsia" w:hAnsi="宋体" w:eastAsia="宋体" w:cs="Times New Roman"/>
          <w:kern w:val="2"/>
          <w:szCs w:val="24"/>
        </w:rPr>
      </w:pPr>
      <w:r>
        <w:rPr>
          <w:rFonts w:hint="eastAsia" w:hAnsi="宋体" w:cs="Times New Roman"/>
          <w:kern w:val="2"/>
          <w:szCs w:val="24"/>
          <w:lang w:val="en-US" w:eastAsia="zh-CN"/>
        </w:rPr>
        <w:t>20</w:t>
      </w:r>
      <w:r>
        <w:rPr>
          <w:rFonts w:hint="eastAsia" w:hAnsi="宋体" w:eastAsia="宋体" w:cs="Times New Roman"/>
          <w:kern w:val="2"/>
          <w:szCs w:val="24"/>
        </w:rPr>
        <w:t>.3本工程所用的材料（除甲供材外）均由投标人负责采购，由投标人和材料供应商签订供货合同，并承担全部责任。采购的材料品牌、品名、型号、规格、材质等必须经招标人及监理认可。材料必须到质检部门送检，合格后方可使用</w:t>
      </w:r>
      <w:r>
        <w:rPr>
          <w:rFonts w:hint="eastAsia" w:hAnsi="宋体" w:cs="Times New Roman"/>
          <w:kern w:val="2"/>
          <w:szCs w:val="24"/>
          <w:lang w:eastAsia="zh-CN"/>
        </w:rPr>
        <w:t>（</w:t>
      </w:r>
      <w:r>
        <w:rPr>
          <w:rFonts w:hint="eastAsia" w:hAnsi="宋体" w:cs="Times New Roman"/>
          <w:kern w:val="2"/>
          <w:szCs w:val="24"/>
          <w:lang w:val="en-US" w:eastAsia="zh-CN"/>
        </w:rPr>
        <w:t>如需</w:t>
      </w:r>
      <w:r>
        <w:rPr>
          <w:rFonts w:hint="eastAsia" w:hAnsi="宋体" w:cs="Times New Roman"/>
          <w:kern w:val="2"/>
          <w:szCs w:val="24"/>
          <w:lang w:eastAsia="zh-CN"/>
        </w:rPr>
        <w:t>）</w:t>
      </w:r>
      <w:r>
        <w:rPr>
          <w:rFonts w:hint="eastAsia" w:hAnsi="宋体" w:eastAsia="宋体" w:cs="Times New Roman"/>
          <w:kern w:val="2"/>
          <w:szCs w:val="24"/>
        </w:rPr>
        <w:t>。</w:t>
      </w:r>
    </w:p>
    <w:p w14:paraId="069CEA1E">
      <w:pPr>
        <w:spacing w:line="360" w:lineRule="auto"/>
        <w:ind w:firstLine="480" w:firstLineChars="200"/>
        <w:jc w:val="left"/>
        <w:rPr>
          <w:rFonts w:hint="eastAsia" w:hAnsi="宋体" w:eastAsia="宋体" w:cs="Times New Roman"/>
          <w:kern w:val="2"/>
          <w:szCs w:val="24"/>
        </w:rPr>
      </w:pPr>
      <w:r>
        <w:rPr>
          <w:rFonts w:hint="eastAsia" w:hAnsi="宋体" w:cs="Times New Roman"/>
          <w:kern w:val="2"/>
          <w:szCs w:val="24"/>
          <w:lang w:val="en-US" w:eastAsia="zh-CN"/>
        </w:rPr>
        <w:t>20</w:t>
      </w:r>
      <w:r>
        <w:rPr>
          <w:rFonts w:hint="eastAsia" w:hAnsi="宋体" w:eastAsia="宋体" w:cs="Times New Roman"/>
          <w:kern w:val="2"/>
          <w:szCs w:val="24"/>
        </w:rPr>
        <w:t>.4投标人应自行踏勘现场，充分了解现场任何影响承包价之情况，根据现场情况考虑相应的施工方案，并将相关费用考虑在报价中，任何忽视、猜测、或误解工地情况而导致的成本增加或工期延长等申请一律不予认可。</w:t>
      </w:r>
    </w:p>
    <w:p w14:paraId="7A93AEDD">
      <w:pPr>
        <w:spacing w:line="360" w:lineRule="auto"/>
        <w:ind w:firstLine="480" w:firstLineChars="200"/>
        <w:jc w:val="left"/>
        <w:rPr>
          <w:rFonts w:hint="eastAsia" w:hAnsi="宋体" w:eastAsia="宋体" w:cs="Times New Roman"/>
          <w:kern w:val="2"/>
          <w:szCs w:val="24"/>
        </w:rPr>
      </w:pPr>
      <w:r>
        <w:rPr>
          <w:rFonts w:hint="eastAsia" w:hAnsi="宋体" w:cs="Times New Roman"/>
          <w:kern w:val="2"/>
          <w:szCs w:val="24"/>
          <w:lang w:val="en-US" w:eastAsia="zh-CN"/>
        </w:rPr>
        <w:t>20</w:t>
      </w:r>
      <w:r>
        <w:rPr>
          <w:rFonts w:hint="eastAsia" w:hAnsi="宋体" w:eastAsia="宋体" w:cs="Times New Roman"/>
          <w:kern w:val="2"/>
          <w:szCs w:val="24"/>
        </w:rPr>
        <w:t>.5投标人应该意识到，本招标工程施工过程中必须服从业主（含监理）管理。因此，作为一个有经验的投标人，应充分估计这种正常的管理、配合、协调工作对本工程施工的一定影响，在本次报价中考虑相关费用，排定合理的施工工期，在以后工程实施过程中不得以该因素影响等作为工期延误和增加赶工费用的理由。</w:t>
      </w:r>
    </w:p>
    <w:p w14:paraId="1B6D0C4E">
      <w:pPr>
        <w:spacing w:line="360" w:lineRule="auto"/>
        <w:ind w:firstLine="480" w:firstLineChars="200"/>
        <w:jc w:val="left"/>
        <w:rPr>
          <w:rFonts w:hint="eastAsia" w:hAnsi="宋体" w:eastAsia="宋体" w:cs="Times New Roman"/>
          <w:kern w:val="2"/>
          <w:szCs w:val="24"/>
        </w:rPr>
      </w:pPr>
      <w:r>
        <w:rPr>
          <w:rFonts w:hint="eastAsia" w:hAnsi="宋体" w:cs="Times New Roman"/>
          <w:kern w:val="2"/>
          <w:szCs w:val="24"/>
          <w:lang w:val="en-US" w:eastAsia="zh-CN"/>
        </w:rPr>
        <w:t>20</w:t>
      </w:r>
      <w:r>
        <w:rPr>
          <w:rFonts w:hint="eastAsia" w:hAnsi="宋体" w:eastAsia="宋体" w:cs="Times New Roman"/>
          <w:kern w:val="2"/>
          <w:szCs w:val="24"/>
        </w:rPr>
        <w:t>.6其他投标报价编制要求，详见本工程《工程量清单》。</w:t>
      </w:r>
    </w:p>
    <w:p w14:paraId="03DD3C35">
      <w:pPr>
        <w:keepNext w:val="0"/>
        <w:keepLines w:val="0"/>
        <w:pageBreakBefore w:val="0"/>
        <w:widowControl w:val="0"/>
        <w:kinsoku/>
        <w:wordWrap/>
        <w:overflowPunct/>
        <w:topLinePunct w:val="0"/>
        <w:autoSpaceDE/>
        <w:autoSpaceDN/>
        <w:bidi w:val="0"/>
        <w:adjustRightInd/>
        <w:snapToGrid/>
        <w:spacing w:after="137" w:afterLines="50" w:line="460" w:lineRule="exact"/>
        <w:jc w:val="center"/>
        <w:textAlignment w:val="auto"/>
        <w:rPr>
          <w:rFonts w:hint="eastAsia" w:hAnsi="宋体" w:eastAsia="宋体" w:cs="Times New Roman"/>
          <w:color w:val="000000"/>
          <w:sz w:val="30"/>
        </w:rPr>
      </w:pPr>
      <w:r>
        <w:rPr>
          <w:rFonts w:hAnsi="宋体" w:eastAsia="宋体" w:cs="Times New Roman"/>
          <w:b/>
          <w:bCs/>
          <w:color w:val="000000"/>
          <w:sz w:val="30"/>
        </w:rPr>
        <w:t>(</w:t>
      </w:r>
      <w:r>
        <w:rPr>
          <w:rFonts w:hint="eastAsia" w:hAnsi="宋体" w:eastAsia="宋体" w:cs="Times New Roman"/>
          <w:b/>
          <w:bCs/>
          <w:color w:val="000000"/>
          <w:sz w:val="30"/>
        </w:rPr>
        <w:t>五</w:t>
      </w:r>
      <w:r>
        <w:rPr>
          <w:rFonts w:hAnsi="宋体" w:eastAsia="宋体" w:cs="Times New Roman"/>
          <w:b/>
          <w:bCs/>
          <w:color w:val="000000"/>
          <w:sz w:val="30"/>
        </w:rPr>
        <w:t xml:space="preserve">) </w:t>
      </w:r>
      <w:r>
        <w:rPr>
          <w:rFonts w:hint="eastAsia" w:hAnsi="宋体" w:eastAsia="宋体" w:cs="Times New Roman"/>
          <w:b/>
          <w:bCs/>
          <w:color w:val="000000"/>
          <w:sz w:val="30"/>
        </w:rPr>
        <w:t>投标文件的递交</w:t>
      </w:r>
    </w:p>
    <w:p w14:paraId="56D86766">
      <w:pPr>
        <w:spacing w:after="50" w:line="360" w:lineRule="auto"/>
        <w:ind w:firstLine="456" w:firstLineChars="190"/>
        <w:rPr>
          <w:rFonts w:hint="eastAsia" w:hAnsi="宋体" w:eastAsia="宋体" w:cs="Times New Roman"/>
          <w:szCs w:val="21"/>
        </w:rPr>
      </w:pPr>
      <w:r>
        <w:rPr>
          <w:rFonts w:hint="eastAsia" w:hAnsi="宋体" w:eastAsia="宋体" w:cs="Times New Roman"/>
          <w:szCs w:val="21"/>
        </w:rPr>
        <w:t>2</w:t>
      </w:r>
      <w:r>
        <w:rPr>
          <w:rFonts w:hint="eastAsia" w:hAnsi="宋体" w:cs="Times New Roman"/>
          <w:szCs w:val="21"/>
          <w:lang w:val="en-US" w:eastAsia="zh-CN"/>
        </w:rPr>
        <w:t>1</w:t>
      </w:r>
      <w:r>
        <w:rPr>
          <w:rFonts w:hint="eastAsia" w:hAnsi="宋体" w:eastAsia="宋体" w:cs="Times New Roman"/>
          <w:szCs w:val="21"/>
        </w:rPr>
        <w:t>.投标文件的密封与标志</w:t>
      </w:r>
    </w:p>
    <w:p w14:paraId="68ADE255">
      <w:pPr>
        <w:spacing w:after="50" w:line="360" w:lineRule="auto"/>
        <w:ind w:firstLine="456" w:firstLineChars="190"/>
        <w:rPr>
          <w:rFonts w:hint="eastAsia" w:hAnsi="宋体" w:eastAsia="宋体" w:cs="Times New Roman"/>
          <w:kern w:val="2"/>
          <w:szCs w:val="24"/>
        </w:rPr>
      </w:pPr>
      <w:r>
        <w:rPr>
          <w:rFonts w:hint="eastAsia" w:hAnsi="宋体" w:eastAsia="宋体" w:cs="Times New Roman"/>
          <w:kern w:val="2"/>
          <w:szCs w:val="24"/>
        </w:rPr>
        <w:t>2</w:t>
      </w:r>
      <w:r>
        <w:rPr>
          <w:rFonts w:hint="eastAsia" w:hAnsi="宋体" w:cs="Times New Roman"/>
          <w:kern w:val="2"/>
          <w:szCs w:val="24"/>
          <w:lang w:val="en-US" w:eastAsia="zh-CN"/>
        </w:rPr>
        <w:t>1</w:t>
      </w:r>
      <w:r>
        <w:rPr>
          <w:rFonts w:hint="eastAsia" w:hAnsi="宋体" w:eastAsia="宋体" w:cs="Times New Roman"/>
          <w:kern w:val="2"/>
          <w:szCs w:val="24"/>
        </w:rPr>
        <w:t>.1投标人应在投标人须知前附表规定的投标截止时间前，向“</w:t>
      </w:r>
      <w:r>
        <w:rPr>
          <w:rFonts w:hint="eastAsia" w:hAnsi="宋体" w:eastAsia="宋体" w:cs="Times New Roman"/>
          <w:b/>
          <w:bCs/>
          <w:szCs w:val="24"/>
        </w:rPr>
        <w:t>海门区限额以下公共资源智慧交易及一体化监管平台</w:t>
      </w:r>
      <w:r>
        <w:rPr>
          <w:rFonts w:hint="eastAsia" w:hAnsi="宋体" w:eastAsia="宋体" w:cs="Times New Roman"/>
          <w:kern w:val="2"/>
          <w:szCs w:val="24"/>
        </w:rPr>
        <w:t>”递交加密后的电子投标文件。</w:t>
      </w:r>
    </w:p>
    <w:p w14:paraId="31E73F63">
      <w:pPr>
        <w:spacing w:after="50" w:line="360" w:lineRule="auto"/>
        <w:ind w:firstLine="458" w:firstLineChars="190"/>
        <w:rPr>
          <w:rFonts w:hAnsi="宋体" w:eastAsia="宋体" w:cs="Times New Roman"/>
          <w:szCs w:val="21"/>
        </w:rPr>
      </w:pPr>
      <w:r>
        <w:rPr>
          <w:rFonts w:hint="eastAsia" w:hAnsi="宋体" w:eastAsia="宋体" w:cs="Times New Roman"/>
          <w:b/>
          <w:kern w:val="2"/>
          <w:szCs w:val="24"/>
        </w:rPr>
        <w:t>2</w:t>
      </w:r>
      <w:r>
        <w:rPr>
          <w:rFonts w:hint="eastAsia" w:hAnsi="宋体" w:cs="Times New Roman"/>
          <w:b/>
          <w:kern w:val="2"/>
          <w:szCs w:val="24"/>
          <w:lang w:val="en-US" w:eastAsia="zh-CN"/>
        </w:rPr>
        <w:t>1</w:t>
      </w:r>
      <w:r>
        <w:rPr>
          <w:rFonts w:hint="eastAsia" w:hAnsi="宋体" w:eastAsia="宋体" w:cs="Times New Roman"/>
          <w:b/>
          <w:kern w:val="2"/>
          <w:szCs w:val="24"/>
        </w:rPr>
        <w:t>2因招标人原因或网上招投标平台发生故障，导致无法按时完成投标文件解密或开、评标工作无法进行的，可根据实际情况相应延迟解密时间或调整开、评标时间。</w:t>
      </w:r>
      <w:r>
        <w:rPr>
          <w:rFonts w:ascii="Times New Roman" w:hAnsi="Times New Roman" w:eastAsia="宋体" w:cs="Times New Roman"/>
          <w:b/>
          <w:kern w:val="2"/>
          <w:sz w:val="23"/>
          <w:szCs w:val="23"/>
        </w:rPr>
        <w:t xml:space="preserve"> </w:t>
      </w:r>
    </w:p>
    <w:p w14:paraId="3AE18147">
      <w:pPr>
        <w:spacing w:line="360" w:lineRule="auto"/>
        <w:ind w:firstLine="480" w:firstLineChars="200"/>
        <w:rPr>
          <w:rFonts w:hAnsi="宋体" w:eastAsia="宋体" w:cs="Times New Roman"/>
          <w:kern w:val="2"/>
          <w:szCs w:val="24"/>
        </w:rPr>
      </w:pPr>
      <w:r>
        <w:rPr>
          <w:rFonts w:hint="eastAsia" w:hAnsi="宋体" w:eastAsia="宋体" w:cs="Times New Roman"/>
          <w:kern w:val="2"/>
          <w:szCs w:val="24"/>
        </w:rPr>
        <w:t>2</w:t>
      </w:r>
      <w:r>
        <w:rPr>
          <w:rFonts w:hint="eastAsia" w:hAnsi="宋体" w:cs="Times New Roman"/>
          <w:kern w:val="2"/>
          <w:szCs w:val="24"/>
          <w:lang w:val="en-US" w:eastAsia="zh-CN"/>
        </w:rPr>
        <w:t>1</w:t>
      </w:r>
      <w:r>
        <w:rPr>
          <w:rFonts w:hint="eastAsia" w:hAnsi="宋体" w:eastAsia="宋体" w:cs="Times New Roman"/>
          <w:kern w:val="2"/>
          <w:szCs w:val="24"/>
        </w:rPr>
        <w:t>.3逾期上传投标文件的，招标人不予受理。</w:t>
      </w:r>
      <w:r>
        <w:rPr>
          <w:rFonts w:hAnsi="宋体" w:eastAsia="宋体" w:cs="Times New Roman"/>
          <w:kern w:val="2"/>
          <w:szCs w:val="24"/>
        </w:rPr>
        <w:t xml:space="preserve"> </w:t>
      </w:r>
    </w:p>
    <w:p w14:paraId="4ADEE355">
      <w:pPr>
        <w:spacing w:line="360" w:lineRule="auto"/>
        <w:ind w:firstLine="480" w:firstLineChars="200"/>
        <w:rPr>
          <w:rFonts w:ascii="Times New Roman" w:hAnsi="Times New Roman" w:eastAsia="宋体" w:cs="Times New Roman"/>
          <w:kern w:val="2"/>
          <w:sz w:val="23"/>
          <w:szCs w:val="23"/>
        </w:rPr>
      </w:pPr>
      <w:r>
        <w:rPr>
          <w:rFonts w:hint="eastAsia" w:hAnsi="宋体" w:eastAsia="宋体" w:cs="Times New Roman"/>
          <w:kern w:val="2"/>
          <w:szCs w:val="24"/>
        </w:rPr>
        <w:t>2</w:t>
      </w:r>
      <w:r>
        <w:rPr>
          <w:rFonts w:hint="eastAsia" w:hAnsi="宋体" w:cs="Times New Roman"/>
          <w:kern w:val="2"/>
          <w:szCs w:val="24"/>
          <w:lang w:val="en-US" w:eastAsia="zh-CN"/>
        </w:rPr>
        <w:t>1</w:t>
      </w:r>
      <w:r>
        <w:rPr>
          <w:rFonts w:hint="eastAsia" w:hAnsi="宋体" w:eastAsia="宋体" w:cs="Times New Roman"/>
          <w:kern w:val="2"/>
          <w:szCs w:val="24"/>
        </w:rPr>
        <w:t>.4通过</w:t>
      </w:r>
      <w:r>
        <w:rPr>
          <w:rFonts w:hAnsi="宋体" w:eastAsia="宋体" w:cs="Times New Roman"/>
          <w:kern w:val="2"/>
          <w:szCs w:val="24"/>
        </w:rPr>
        <w:t>“</w:t>
      </w:r>
      <w:r>
        <w:rPr>
          <w:rFonts w:hint="eastAsia" w:hAnsi="宋体" w:eastAsia="宋体" w:cs="Times New Roman"/>
          <w:b/>
          <w:bCs/>
          <w:szCs w:val="24"/>
        </w:rPr>
        <w:t>海门区限额以下公共资源智慧交易及一体化监管平台</w:t>
      </w:r>
      <w:r>
        <w:rPr>
          <w:rFonts w:hAnsi="宋体" w:eastAsia="宋体" w:cs="Times New Roman"/>
          <w:kern w:val="2"/>
          <w:szCs w:val="24"/>
        </w:rPr>
        <w:t>”</w:t>
      </w:r>
      <w:r>
        <w:rPr>
          <w:rFonts w:hint="eastAsia" w:hAnsi="宋体" w:eastAsia="宋体" w:cs="Times New Roman"/>
          <w:kern w:val="2"/>
          <w:szCs w:val="24"/>
        </w:rPr>
        <w:t>中上传的电子投标文件应使用数字证书认证并加密</w:t>
      </w:r>
      <w:r>
        <w:rPr>
          <w:rFonts w:hint="eastAsia" w:hAnsi="宋体" w:eastAsia="宋体" w:cs="Times New Roman"/>
          <w:b/>
          <w:kern w:val="2"/>
          <w:szCs w:val="24"/>
        </w:rPr>
        <w:t>（具体操作详见海门区限额以下公共资源智慧交易及一体化监管平台-交易服务-CA互认-帮助中心），</w:t>
      </w:r>
      <w:r>
        <w:rPr>
          <w:rFonts w:hint="eastAsia" w:hAnsi="宋体" w:eastAsia="宋体" w:cs="Times New Roman"/>
          <w:kern w:val="2"/>
          <w:szCs w:val="24"/>
        </w:rPr>
        <w:t>未按要求加密和数字证书认证的投标文件，招标人不予受理。</w:t>
      </w:r>
      <w:r>
        <w:rPr>
          <w:rFonts w:ascii="Times New Roman" w:hAnsi="Times New Roman" w:eastAsia="宋体" w:cs="Times New Roman"/>
          <w:kern w:val="2"/>
          <w:sz w:val="23"/>
          <w:szCs w:val="23"/>
        </w:rPr>
        <w:t xml:space="preserve"> </w:t>
      </w:r>
    </w:p>
    <w:p w14:paraId="2B036513">
      <w:pPr>
        <w:spacing w:line="360" w:lineRule="auto"/>
        <w:ind w:firstLine="482" w:firstLineChars="200"/>
        <w:rPr>
          <w:rFonts w:hint="eastAsia" w:hAnsi="宋体" w:eastAsia="宋体" w:cs="Times New Roman"/>
          <w:b/>
          <w:kern w:val="2"/>
          <w:szCs w:val="24"/>
        </w:rPr>
      </w:pPr>
      <w:r>
        <w:rPr>
          <w:rFonts w:hint="eastAsia" w:hAnsi="宋体" w:cs="Times New Roman"/>
          <w:b/>
          <w:kern w:val="2"/>
          <w:szCs w:val="24"/>
          <w:lang w:val="en-US" w:eastAsia="zh-CN"/>
        </w:rPr>
        <w:t>22</w:t>
      </w:r>
      <w:r>
        <w:rPr>
          <w:rFonts w:hint="eastAsia" w:hAnsi="宋体" w:eastAsia="宋体" w:cs="Times New Roman"/>
          <w:b/>
          <w:kern w:val="2"/>
          <w:szCs w:val="24"/>
        </w:rPr>
        <w:t>.投标文件的修改与撤回</w:t>
      </w:r>
    </w:p>
    <w:p w14:paraId="70D02333">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在本章第20</w:t>
      </w:r>
      <w:r>
        <w:rPr>
          <w:rFonts w:hAnsi="宋体" w:eastAsia="宋体" w:cs="Times New Roman"/>
          <w:kern w:val="2"/>
          <w:szCs w:val="24"/>
        </w:rPr>
        <w:t>.1</w:t>
      </w:r>
      <w:r>
        <w:rPr>
          <w:rFonts w:hint="eastAsia" w:hAnsi="宋体" w:eastAsia="宋体" w:cs="Times New Roman"/>
          <w:kern w:val="2"/>
          <w:szCs w:val="24"/>
        </w:rPr>
        <w:t>项规定的投标截止时间前，投标人可以修改或撤回已递交的投标文件。</w:t>
      </w:r>
    </w:p>
    <w:p w14:paraId="131DE58B">
      <w:pPr>
        <w:spacing w:line="360" w:lineRule="auto"/>
        <w:ind w:firstLine="452" w:firstLineChars="150"/>
        <w:jc w:val="center"/>
        <w:rPr>
          <w:rFonts w:hint="eastAsia" w:hAnsi="宋体" w:eastAsia="宋体" w:cs="Times New Roman"/>
          <w:b/>
          <w:color w:val="000000"/>
          <w:sz w:val="30"/>
        </w:rPr>
      </w:pPr>
      <w:r>
        <w:rPr>
          <w:rFonts w:hAnsi="宋体" w:eastAsia="宋体" w:cs="Times New Roman"/>
          <w:b/>
          <w:color w:val="000000"/>
          <w:sz w:val="30"/>
        </w:rPr>
        <w:t xml:space="preserve"> (</w:t>
      </w:r>
      <w:r>
        <w:rPr>
          <w:rFonts w:hint="eastAsia" w:hAnsi="宋体" w:eastAsia="宋体" w:cs="Times New Roman"/>
          <w:b/>
          <w:color w:val="000000"/>
          <w:sz w:val="30"/>
        </w:rPr>
        <w:t>六</w:t>
      </w:r>
      <w:r>
        <w:rPr>
          <w:rFonts w:hAnsi="宋体" w:eastAsia="宋体" w:cs="Times New Roman"/>
          <w:b/>
          <w:color w:val="000000"/>
          <w:sz w:val="30"/>
        </w:rPr>
        <w:t>)</w:t>
      </w:r>
      <w:r>
        <w:rPr>
          <w:rFonts w:hint="eastAsia" w:hAnsi="宋体" w:eastAsia="宋体" w:cs="Times New Roman"/>
          <w:b/>
          <w:color w:val="000000"/>
          <w:sz w:val="30"/>
        </w:rPr>
        <w:t xml:space="preserve"> 开标、资格审查、评标、定标</w:t>
      </w:r>
      <w:bookmarkStart w:id="0" w:name="_Toc522571236"/>
    </w:p>
    <w:p w14:paraId="41853276">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3.</w:t>
      </w:r>
      <w:r>
        <w:rPr>
          <w:rFonts w:hint="eastAsia" w:hAnsi="宋体" w:eastAsia="宋体" w:cs="Times New Roman"/>
          <w:b/>
          <w:kern w:val="2"/>
          <w:szCs w:val="24"/>
        </w:rPr>
        <w:t>开标</w:t>
      </w:r>
      <w:r>
        <w:rPr>
          <w:rFonts w:hAnsi="宋体" w:eastAsia="宋体" w:cs="Times New Roman"/>
          <w:b/>
          <w:kern w:val="2"/>
          <w:szCs w:val="24"/>
        </w:rPr>
        <w:t xml:space="preserve"> </w:t>
      </w:r>
    </w:p>
    <w:p w14:paraId="2F44AFC6">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3</w:t>
      </w:r>
      <w:r>
        <w:rPr>
          <w:rFonts w:hAnsi="宋体" w:eastAsia="宋体" w:cs="Times New Roman"/>
          <w:b/>
          <w:kern w:val="2"/>
          <w:szCs w:val="24"/>
        </w:rPr>
        <w:t xml:space="preserve">.1 </w:t>
      </w:r>
      <w:r>
        <w:rPr>
          <w:rFonts w:hint="eastAsia" w:hAnsi="宋体" w:eastAsia="宋体" w:cs="Times New Roman"/>
          <w:b/>
          <w:kern w:val="2"/>
          <w:szCs w:val="24"/>
        </w:rPr>
        <w:t>开标时间、地点</w:t>
      </w:r>
      <w:r>
        <w:rPr>
          <w:rFonts w:hAnsi="宋体" w:eastAsia="宋体" w:cs="Times New Roman"/>
          <w:b/>
          <w:kern w:val="2"/>
          <w:szCs w:val="24"/>
        </w:rPr>
        <w:t xml:space="preserve"> </w:t>
      </w:r>
    </w:p>
    <w:p w14:paraId="6BC7C368">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3</w:t>
      </w:r>
      <w:r>
        <w:rPr>
          <w:rFonts w:hAnsi="宋体" w:eastAsia="宋体" w:cs="Times New Roman"/>
          <w:kern w:val="2"/>
          <w:szCs w:val="24"/>
        </w:rPr>
        <w:t>.1.1</w:t>
      </w:r>
      <w:r>
        <w:rPr>
          <w:rFonts w:hint="eastAsia" w:hAnsi="宋体" w:eastAsia="宋体" w:cs="Times New Roman"/>
          <w:kern w:val="2"/>
          <w:szCs w:val="24"/>
        </w:rPr>
        <w:t>招标人在投标人须知前附表规定的时间和地点公开开标；</w:t>
      </w:r>
      <w:r>
        <w:rPr>
          <w:rFonts w:hAnsi="宋体" w:eastAsia="宋体" w:cs="Times New Roman"/>
          <w:kern w:val="2"/>
          <w:szCs w:val="24"/>
        </w:rPr>
        <w:t xml:space="preserve"> </w:t>
      </w:r>
    </w:p>
    <w:p w14:paraId="6AC45337">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3</w:t>
      </w:r>
      <w:r>
        <w:rPr>
          <w:rFonts w:hAnsi="宋体" w:eastAsia="宋体" w:cs="Times New Roman"/>
          <w:b/>
          <w:kern w:val="2"/>
          <w:szCs w:val="24"/>
        </w:rPr>
        <w:t xml:space="preserve">.2 </w:t>
      </w:r>
      <w:r>
        <w:rPr>
          <w:rFonts w:hint="eastAsia" w:hAnsi="宋体" w:eastAsia="宋体" w:cs="Times New Roman"/>
          <w:b/>
          <w:kern w:val="2"/>
          <w:szCs w:val="24"/>
        </w:rPr>
        <w:t>开标程序</w:t>
      </w:r>
      <w:r>
        <w:rPr>
          <w:rFonts w:hAnsi="宋体" w:eastAsia="宋体" w:cs="Times New Roman"/>
          <w:b/>
          <w:kern w:val="2"/>
          <w:szCs w:val="24"/>
        </w:rPr>
        <w:t xml:space="preserve"> </w:t>
      </w:r>
    </w:p>
    <w:p w14:paraId="1FF1A08E">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3</w:t>
      </w:r>
      <w:r>
        <w:rPr>
          <w:rFonts w:hAnsi="宋体" w:eastAsia="宋体" w:cs="Times New Roman"/>
          <w:kern w:val="2"/>
          <w:szCs w:val="24"/>
        </w:rPr>
        <w:t>.2.1</w:t>
      </w:r>
      <w:r>
        <w:rPr>
          <w:rFonts w:hint="eastAsia" w:hAnsi="宋体" w:eastAsia="宋体" w:cs="Times New Roman"/>
          <w:kern w:val="2"/>
          <w:szCs w:val="24"/>
        </w:rPr>
        <w:t>开标程序见投标人须知前附表。</w:t>
      </w:r>
      <w:r>
        <w:rPr>
          <w:rFonts w:hAnsi="宋体" w:eastAsia="宋体" w:cs="Times New Roman"/>
          <w:kern w:val="2"/>
          <w:szCs w:val="24"/>
        </w:rPr>
        <w:t xml:space="preserve"> </w:t>
      </w:r>
    </w:p>
    <w:p w14:paraId="220D516E">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3</w:t>
      </w:r>
      <w:r>
        <w:rPr>
          <w:rFonts w:hAnsi="宋体" w:eastAsia="宋体" w:cs="Times New Roman"/>
          <w:b/>
          <w:kern w:val="2"/>
          <w:szCs w:val="24"/>
        </w:rPr>
        <w:t xml:space="preserve">.3 </w:t>
      </w:r>
      <w:r>
        <w:rPr>
          <w:rFonts w:hint="eastAsia" w:hAnsi="宋体" w:eastAsia="宋体" w:cs="Times New Roman"/>
          <w:b/>
          <w:kern w:val="2"/>
          <w:szCs w:val="24"/>
        </w:rPr>
        <w:t>特殊情况处理</w:t>
      </w:r>
      <w:r>
        <w:rPr>
          <w:rFonts w:hAnsi="宋体" w:eastAsia="宋体" w:cs="Times New Roman"/>
          <w:b/>
          <w:kern w:val="2"/>
          <w:szCs w:val="24"/>
        </w:rPr>
        <w:t xml:space="preserve"> </w:t>
      </w:r>
    </w:p>
    <w:p w14:paraId="06388CFA">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3</w:t>
      </w:r>
      <w:r>
        <w:rPr>
          <w:rFonts w:hAnsi="宋体" w:eastAsia="宋体" w:cs="Times New Roman"/>
          <w:kern w:val="2"/>
          <w:szCs w:val="24"/>
        </w:rPr>
        <w:t>.3.1</w:t>
      </w:r>
      <w:r>
        <w:rPr>
          <w:rFonts w:hint="eastAsia" w:hAnsi="宋体" w:eastAsia="宋体" w:cs="Times New Roman"/>
          <w:kern w:val="2"/>
          <w:szCs w:val="24"/>
        </w:rPr>
        <w:t>因投标人原因造成投标文件在规定的时间内未完成解密的，该投标将被拒绝。</w:t>
      </w:r>
      <w:r>
        <w:rPr>
          <w:rFonts w:hAnsi="宋体" w:eastAsia="宋体" w:cs="Times New Roman"/>
          <w:kern w:val="2"/>
          <w:szCs w:val="24"/>
        </w:rPr>
        <w:t xml:space="preserve"> </w:t>
      </w:r>
    </w:p>
    <w:p w14:paraId="2294A36E">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3</w:t>
      </w:r>
      <w:r>
        <w:rPr>
          <w:rFonts w:hAnsi="宋体" w:eastAsia="宋体" w:cs="Times New Roman"/>
          <w:kern w:val="2"/>
          <w:szCs w:val="24"/>
        </w:rPr>
        <w:t>.3.2</w:t>
      </w:r>
      <w:r>
        <w:rPr>
          <w:rFonts w:hint="eastAsia" w:hAnsi="宋体" w:eastAsia="宋体" w:cs="Times New Roman"/>
          <w:kern w:val="2"/>
          <w:szCs w:val="24"/>
        </w:rPr>
        <w:t>投标人对开标有异议的，应当在开标现场提出，招标人当场予以答复。</w:t>
      </w:r>
      <w:r>
        <w:rPr>
          <w:rFonts w:hAnsi="宋体" w:eastAsia="宋体" w:cs="Times New Roman"/>
          <w:kern w:val="2"/>
          <w:szCs w:val="24"/>
        </w:rPr>
        <w:t xml:space="preserve"> </w:t>
      </w:r>
    </w:p>
    <w:p w14:paraId="1035CC8B">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int="eastAsia" w:hAnsi="宋体" w:eastAsia="宋体" w:cs="Times New Roman"/>
          <w:b/>
          <w:kern w:val="2"/>
          <w:szCs w:val="24"/>
        </w:rPr>
        <w:t>评标</w:t>
      </w:r>
      <w:r>
        <w:rPr>
          <w:rFonts w:hAnsi="宋体" w:eastAsia="宋体" w:cs="Times New Roman"/>
          <w:b/>
          <w:kern w:val="2"/>
          <w:szCs w:val="24"/>
        </w:rPr>
        <w:t xml:space="preserve"> </w:t>
      </w:r>
    </w:p>
    <w:p w14:paraId="71D4092F">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1评标原则</w:t>
      </w:r>
      <w:r>
        <w:rPr>
          <w:rFonts w:hAnsi="宋体" w:eastAsia="宋体" w:cs="Times New Roman"/>
          <w:b/>
          <w:kern w:val="2"/>
          <w:szCs w:val="24"/>
        </w:rPr>
        <w:t xml:space="preserve"> </w:t>
      </w:r>
    </w:p>
    <w:p w14:paraId="686660F3">
      <w:pPr>
        <w:spacing w:line="360" w:lineRule="auto"/>
        <w:ind w:firstLine="480" w:firstLineChars="200"/>
        <w:rPr>
          <w:rFonts w:hAnsi="宋体" w:eastAsia="宋体" w:cs="Times New Roman"/>
          <w:kern w:val="2"/>
          <w:szCs w:val="24"/>
        </w:rPr>
      </w:pPr>
      <w:r>
        <w:rPr>
          <w:rFonts w:hint="eastAsia" w:hAnsi="宋体" w:eastAsia="宋体" w:cs="Times New Roman"/>
          <w:kern w:val="2"/>
          <w:szCs w:val="24"/>
        </w:rPr>
        <w:t>评标活动遵循公平、公正、科学和择优的原则。</w:t>
      </w:r>
      <w:r>
        <w:rPr>
          <w:rFonts w:hAnsi="宋体" w:eastAsia="宋体" w:cs="Times New Roman"/>
          <w:kern w:val="2"/>
          <w:szCs w:val="24"/>
        </w:rPr>
        <w:t xml:space="preserve"> </w:t>
      </w:r>
    </w:p>
    <w:p w14:paraId="5E60EE9F">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 xml:space="preserve"> </w:t>
      </w:r>
      <w:r>
        <w:rPr>
          <w:rFonts w:hint="eastAsia" w:hAnsi="宋体" w:eastAsia="宋体" w:cs="Times New Roman"/>
          <w:b/>
          <w:kern w:val="2"/>
          <w:szCs w:val="24"/>
        </w:rPr>
        <w:t>评标</w:t>
      </w:r>
      <w:r>
        <w:rPr>
          <w:rFonts w:hAnsi="宋体" w:eastAsia="宋体" w:cs="Times New Roman"/>
          <w:b/>
          <w:kern w:val="2"/>
          <w:szCs w:val="24"/>
        </w:rPr>
        <w:t xml:space="preserve"> </w:t>
      </w:r>
    </w:p>
    <w:p w14:paraId="1605F4E9">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4</w:t>
      </w:r>
      <w:r>
        <w:rPr>
          <w:rFonts w:hAnsi="宋体" w:eastAsia="宋体" w:cs="Times New Roman"/>
          <w:kern w:val="2"/>
          <w:szCs w:val="24"/>
        </w:rPr>
        <w:t>.</w:t>
      </w:r>
      <w:r>
        <w:rPr>
          <w:rFonts w:hint="eastAsia" w:hAnsi="宋体" w:eastAsia="宋体" w:cs="Times New Roman"/>
          <w:kern w:val="2"/>
          <w:szCs w:val="24"/>
        </w:rPr>
        <w:t>2</w:t>
      </w:r>
      <w:r>
        <w:rPr>
          <w:rFonts w:hAnsi="宋体" w:eastAsia="宋体" w:cs="Times New Roman"/>
          <w:kern w:val="2"/>
          <w:szCs w:val="24"/>
        </w:rPr>
        <w:t>.1</w:t>
      </w:r>
      <w:r>
        <w:rPr>
          <w:rFonts w:hint="eastAsia" w:hAnsi="宋体" w:eastAsia="宋体" w:cs="Times New Roman"/>
          <w:kern w:val="2"/>
          <w:szCs w:val="24"/>
        </w:rPr>
        <w:t>按照第二章</w:t>
      </w:r>
      <w:r>
        <w:rPr>
          <w:rFonts w:hAnsi="宋体" w:eastAsia="宋体" w:cs="Times New Roman"/>
          <w:kern w:val="2"/>
          <w:szCs w:val="24"/>
        </w:rPr>
        <w:t>“</w:t>
      </w:r>
      <w:r>
        <w:rPr>
          <w:rFonts w:hint="eastAsia" w:hAnsi="宋体" w:eastAsia="宋体" w:cs="Times New Roman"/>
          <w:kern w:val="2"/>
          <w:szCs w:val="24"/>
        </w:rPr>
        <w:t>评标办法</w:t>
      </w:r>
      <w:r>
        <w:rPr>
          <w:rFonts w:hAnsi="宋体" w:eastAsia="宋体" w:cs="Times New Roman"/>
          <w:kern w:val="2"/>
          <w:szCs w:val="24"/>
        </w:rPr>
        <w:t>”</w:t>
      </w:r>
      <w:r>
        <w:rPr>
          <w:rFonts w:hint="eastAsia" w:hAnsi="宋体" w:eastAsia="宋体" w:cs="Times New Roman"/>
          <w:kern w:val="2"/>
          <w:szCs w:val="24"/>
        </w:rPr>
        <w:t>规定的方法、评审因素、标准和程序对投标文件进行评审</w:t>
      </w:r>
      <w:r>
        <w:rPr>
          <w:rFonts w:hAnsi="宋体" w:eastAsia="宋体" w:cs="Times New Roman"/>
          <w:kern w:val="2"/>
          <w:szCs w:val="24"/>
        </w:rPr>
        <w:t xml:space="preserve">. </w:t>
      </w:r>
    </w:p>
    <w:p w14:paraId="21B5993C">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4</w:t>
      </w:r>
      <w:r>
        <w:rPr>
          <w:rFonts w:hAnsi="宋体" w:eastAsia="宋体" w:cs="Times New Roman"/>
          <w:kern w:val="2"/>
          <w:szCs w:val="24"/>
        </w:rPr>
        <w:t>.</w:t>
      </w:r>
      <w:r>
        <w:rPr>
          <w:rFonts w:hint="eastAsia" w:hAnsi="宋体" w:eastAsia="宋体" w:cs="Times New Roman"/>
          <w:kern w:val="2"/>
          <w:szCs w:val="24"/>
        </w:rPr>
        <w:t>2</w:t>
      </w:r>
      <w:r>
        <w:rPr>
          <w:rFonts w:hAnsi="宋体" w:eastAsia="宋体" w:cs="Times New Roman"/>
          <w:kern w:val="2"/>
          <w:szCs w:val="24"/>
        </w:rPr>
        <w:t>.2</w:t>
      </w:r>
      <w:r>
        <w:rPr>
          <w:rFonts w:hint="eastAsia" w:hAnsi="宋体" w:eastAsia="宋体" w:cs="Times New Roman"/>
          <w:kern w:val="2"/>
          <w:szCs w:val="24"/>
        </w:rPr>
        <w:t>审查每一投标文件是否对招标文件提出的所有实质性要求和条件作出响应。</w:t>
      </w:r>
      <w:r>
        <w:rPr>
          <w:rFonts w:hAnsi="宋体" w:eastAsia="宋体" w:cs="Times New Roman"/>
          <w:kern w:val="2"/>
          <w:szCs w:val="24"/>
        </w:rPr>
        <w:t xml:space="preserve"> </w:t>
      </w:r>
    </w:p>
    <w:p w14:paraId="6FB47330">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w:t>
      </w:r>
      <w:r>
        <w:rPr>
          <w:rFonts w:hint="eastAsia" w:hAnsi="宋体" w:eastAsia="宋体" w:cs="Times New Roman"/>
          <w:b/>
          <w:kern w:val="2"/>
          <w:szCs w:val="24"/>
        </w:rPr>
        <w:t>投标文件有下列情况之一的，属于重大偏差，视为未能对招标文件作出实质性响应，应当作无效投标予以否决（凡招标文件未明确的无效标条件，不得作为判定无效标的依据，也不得以不符合招标文件中规定的其他实质性要求作为判定无效标的依据。）</w:t>
      </w:r>
      <w:r>
        <w:rPr>
          <w:rFonts w:hAnsi="宋体" w:eastAsia="宋体" w:cs="Times New Roman"/>
          <w:b/>
          <w:kern w:val="2"/>
          <w:szCs w:val="24"/>
        </w:rPr>
        <w:t xml:space="preserve"> </w:t>
      </w:r>
    </w:p>
    <w:p w14:paraId="6ADB0F45">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w:t>
      </w:r>
      <w:r>
        <w:rPr>
          <w:rFonts w:hint="eastAsia" w:hAnsi="宋体" w:eastAsia="宋体" w:cs="Times New Roman"/>
          <w:b/>
          <w:kern w:val="2"/>
          <w:szCs w:val="24"/>
        </w:rPr>
        <w:t>投标文件中的投标函及其他文件中未加盖投标人的公章；</w:t>
      </w:r>
      <w:r>
        <w:rPr>
          <w:rFonts w:hAnsi="宋体" w:eastAsia="宋体" w:cs="Times New Roman"/>
          <w:b/>
          <w:kern w:val="2"/>
          <w:szCs w:val="24"/>
        </w:rPr>
        <w:t xml:space="preserve"> </w:t>
      </w:r>
    </w:p>
    <w:p w14:paraId="06A1111E">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.3.2</w:t>
      </w:r>
      <w:r>
        <w:rPr>
          <w:rFonts w:hint="eastAsia" w:hAnsi="宋体" w:eastAsia="宋体" w:cs="Times New Roman"/>
          <w:b/>
          <w:kern w:val="2"/>
          <w:szCs w:val="24"/>
        </w:rPr>
        <w:t>投标文件中的投标函及其他文件无企业法定代表人（或企业法定代表人委托代理人）签字或盖章的；</w:t>
      </w:r>
      <w:r>
        <w:rPr>
          <w:rFonts w:hAnsi="宋体" w:eastAsia="宋体" w:cs="Times New Roman"/>
          <w:b/>
          <w:kern w:val="2"/>
          <w:szCs w:val="24"/>
        </w:rPr>
        <w:t xml:space="preserve"> </w:t>
      </w:r>
    </w:p>
    <w:p w14:paraId="4897550D">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.3.3</w:t>
      </w:r>
      <w:r>
        <w:rPr>
          <w:rFonts w:hint="eastAsia" w:hAnsi="宋体" w:eastAsia="宋体" w:cs="Times New Roman"/>
          <w:b/>
          <w:kern w:val="2"/>
          <w:szCs w:val="24"/>
        </w:rPr>
        <w:t>如投标函的企业法定代表人委托代理人签字或盖章的，企业法定代表人委托代理人没有合法、有效的委托书（原件）的；</w:t>
      </w:r>
      <w:r>
        <w:rPr>
          <w:rFonts w:hAnsi="宋体" w:eastAsia="宋体" w:cs="Times New Roman"/>
          <w:b/>
          <w:kern w:val="2"/>
          <w:szCs w:val="24"/>
        </w:rPr>
        <w:t xml:space="preserve"> </w:t>
      </w:r>
    </w:p>
    <w:p w14:paraId="140B9EA2">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.3.4</w:t>
      </w:r>
      <w:r>
        <w:rPr>
          <w:rFonts w:hint="eastAsia" w:hAnsi="宋体" w:eastAsia="宋体" w:cs="Times New Roman"/>
          <w:b/>
          <w:kern w:val="2"/>
          <w:szCs w:val="24"/>
        </w:rPr>
        <w:t>投标人资格条件不符合国家有关规定或招标文件要求的；</w:t>
      </w:r>
      <w:r>
        <w:rPr>
          <w:rFonts w:hAnsi="宋体" w:eastAsia="宋体" w:cs="Times New Roman"/>
          <w:b/>
          <w:kern w:val="2"/>
          <w:szCs w:val="24"/>
        </w:rPr>
        <w:t xml:space="preserve"> </w:t>
      </w:r>
    </w:p>
    <w:p w14:paraId="1AA27B73">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.3.5</w:t>
      </w:r>
      <w:r>
        <w:rPr>
          <w:rFonts w:hint="eastAsia" w:hAnsi="宋体" w:eastAsia="宋体" w:cs="Times New Roman"/>
          <w:b/>
          <w:kern w:val="2"/>
          <w:szCs w:val="24"/>
        </w:rPr>
        <w:t>投标人名称或组织结构与资格审查时不一致的；</w:t>
      </w:r>
      <w:r>
        <w:rPr>
          <w:rFonts w:hAnsi="宋体" w:eastAsia="宋体" w:cs="Times New Roman"/>
          <w:b/>
          <w:kern w:val="2"/>
          <w:szCs w:val="24"/>
        </w:rPr>
        <w:t xml:space="preserve"> </w:t>
      </w:r>
    </w:p>
    <w:p w14:paraId="14F3380D">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.3.6</w:t>
      </w:r>
      <w:r>
        <w:rPr>
          <w:rFonts w:hint="eastAsia" w:hAnsi="宋体" w:eastAsia="宋体" w:cs="Times New Roman"/>
          <w:b/>
          <w:kern w:val="2"/>
          <w:szCs w:val="24"/>
        </w:rPr>
        <w:t>除在投标截止时间前经招标人书面同意外，项目负责人与资格审查时不一致的；</w:t>
      </w:r>
      <w:r>
        <w:rPr>
          <w:rFonts w:hAnsi="宋体" w:eastAsia="宋体" w:cs="Times New Roman"/>
          <w:b/>
          <w:kern w:val="2"/>
          <w:szCs w:val="24"/>
        </w:rPr>
        <w:t xml:space="preserve"> </w:t>
      </w:r>
    </w:p>
    <w:p w14:paraId="077564B1">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.3.7</w:t>
      </w:r>
      <w:r>
        <w:rPr>
          <w:rFonts w:hint="eastAsia" w:hAnsi="宋体" w:eastAsia="宋体" w:cs="Times New Roman"/>
          <w:b/>
          <w:kern w:val="2"/>
          <w:szCs w:val="24"/>
        </w:rPr>
        <w:t>组成联合体投标未提供联合体各方共同投标协议的；</w:t>
      </w:r>
      <w:r>
        <w:rPr>
          <w:rFonts w:hAnsi="宋体" w:eastAsia="宋体" w:cs="Times New Roman"/>
          <w:b/>
          <w:kern w:val="2"/>
          <w:szCs w:val="24"/>
        </w:rPr>
        <w:t xml:space="preserve"> </w:t>
      </w:r>
    </w:p>
    <w:p w14:paraId="2517398A">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.3.8</w:t>
      </w:r>
      <w:r>
        <w:rPr>
          <w:rFonts w:hint="eastAsia" w:hAnsi="宋体" w:eastAsia="宋体" w:cs="Times New Roman"/>
          <w:b/>
          <w:kern w:val="2"/>
          <w:szCs w:val="24"/>
        </w:rPr>
        <w:t>在同一招标项目中，联合体成员以自己名义单独投标或者参加其他联合体投标的；</w:t>
      </w:r>
      <w:r>
        <w:rPr>
          <w:rFonts w:hAnsi="宋体" w:eastAsia="宋体" w:cs="Times New Roman"/>
          <w:b/>
          <w:kern w:val="2"/>
          <w:szCs w:val="24"/>
        </w:rPr>
        <w:t xml:space="preserve"> </w:t>
      </w:r>
    </w:p>
    <w:p w14:paraId="60EF1654">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.3.9</w:t>
      </w:r>
      <w:r>
        <w:rPr>
          <w:rFonts w:hint="eastAsia" w:hAnsi="宋体" w:eastAsia="宋体" w:cs="Times New Roman"/>
          <w:b/>
          <w:kern w:val="2"/>
          <w:szCs w:val="24"/>
        </w:rPr>
        <w:t>联合体成员与资格审查确定的结果不一致的；</w:t>
      </w:r>
      <w:r>
        <w:rPr>
          <w:rFonts w:hAnsi="宋体" w:eastAsia="宋体" w:cs="Times New Roman"/>
          <w:b/>
          <w:kern w:val="2"/>
          <w:szCs w:val="24"/>
        </w:rPr>
        <w:t xml:space="preserve"> </w:t>
      </w:r>
    </w:p>
    <w:p w14:paraId="523D27ED">
      <w:pPr>
        <w:spacing w:line="360" w:lineRule="auto"/>
        <w:ind w:firstLine="482" w:firstLineChars="200"/>
        <w:rPr>
          <w:rFonts w:hAnsi="宋体" w:eastAsia="宋体" w:cs="Times New Roman"/>
          <w:b/>
          <w:kern w:val="2"/>
          <w:szCs w:val="24"/>
          <w:highlight w:val="yellow"/>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.3.10</w:t>
      </w:r>
      <w:r>
        <w:rPr>
          <w:rFonts w:hint="eastAsia" w:hAnsi="宋体" w:eastAsia="宋体" w:cs="Times New Roman"/>
          <w:b/>
          <w:color w:val="000000"/>
          <w:szCs w:val="21"/>
          <w:lang w:bidi="ar"/>
        </w:rPr>
        <w:t>投标报价低于成本或者</w:t>
      </w:r>
      <w:r>
        <w:rPr>
          <w:rFonts w:hint="eastAsia" w:hAnsi="宋体" w:eastAsia="宋体" w:cs="Times New Roman"/>
          <w:b/>
          <w:szCs w:val="21"/>
          <w:lang w:bidi="ar"/>
        </w:rPr>
        <w:t>高于</w:t>
      </w:r>
      <w:r>
        <w:rPr>
          <w:rFonts w:hint="eastAsia" w:hAnsi="宋体" w:eastAsia="宋体" w:cs="Times New Roman"/>
          <w:b/>
          <w:color w:val="000000"/>
          <w:szCs w:val="21"/>
          <w:lang w:bidi="ar"/>
        </w:rPr>
        <w:t>招标文件设定的招标控制价的</w:t>
      </w:r>
      <w:r>
        <w:rPr>
          <w:rFonts w:hint="eastAsia" w:hAnsi="宋体" w:eastAsia="宋体" w:cs="Times New Roman"/>
          <w:b/>
          <w:color w:val="000000"/>
          <w:szCs w:val="21"/>
        </w:rPr>
        <w:t>；</w:t>
      </w:r>
      <w:r>
        <w:rPr>
          <w:rFonts w:hAnsi="宋体" w:eastAsia="宋体" w:cs="Times New Roman"/>
          <w:b/>
          <w:szCs w:val="21"/>
        </w:rPr>
        <w:t xml:space="preserve"> </w:t>
      </w:r>
    </w:p>
    <w:p w14:paraId="2496D58A">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.3.11</w:t>
      </w:r>
      <w:r>
        <w:rPr>
          <w:rFonts w:hint="eastAsia" w:hAnsi="宋体" w:eastAsia="宋体" w:cs="Times New Roman"/>
          <w:b/>
          <w:kern w:val="2"/>
          <w:szCs w:val="24"/>
        </w:rPr>
        <w:t>同一投标人提交两个及以上不同的投标文件或者投标报价，但招标文件要求提交备选投标的除外；</w:t>
      </w:r>
      <w:r>
        <w:rPr>
          <w:rFonts w:hAnsi="宋体" w:eastAsia="宋体" w:cs="Times New Roman"/>
          <w:b/>
          <w:kern w:val="2"/>
          <w:szCs w:val="24"/>
        </w:rPr>
        <w:t xml:space="preserve"> </w:t>
      </w:r>
    </w:p>
    <w:p w14:paraId="75F0CBC9">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.3.12</w:t>
      </w:r>
      <w:r>
        <w:rPr>
          <w:rFonts w:hint="eastAsia" w:hAnsi="宋体" w:eastAsia="宋体" w:cs="Times New Roman"/>
          <w:b/>
          <w:kern w:val="2"/>
          <w:szCs w:val="24"/>
        </w:rPr>
        <w:t>与招标文件规定的暂估价、暂列金额及甲供材料价格不一致的；</w:t>
      </w:r>
      <w:r>
        <w:rPr>
          <w:rFonts w:hAnsi="宋体" w:eastAsia="宋体" w:cs="Times New Roman"/>
          <w:b/>
          <w:kern w:val="2"/>
          <w:szCs w:val="24"/>
        </w:rPr>
        <w:t xml:space="preserve"> </w:t>
      </w:r>
    </w:p>
    <w:p w14:paraId="2F744D24">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.3.13</w:t>
      </w:r>
      <w:r>
        <w:rPr>
          <w:rFonts w:hint="eastAsia" w:hAnsi="宋体" w:eastAsia="宋体" w:cs="Times New Roman"/>
          <w:b/>
          <w:kern w:val="2"/>
          <w:szCs w:val="24"/>
        </w:rPr>
        <w:t>与招标文件明确列出的不可竞争费用项目或费率或计算基础不一致的；</w:t>
      </w:r>
      <w:r>
        <w:rPr>
          <w:rFonts w:hAnsi="宋体" w:eastAsia="宋体" w:cs="Times New Roman"/>
          <w:b/>
          <w:kern w:val="2"/>
          <w:szCs w:val="24"/>
        </w:rPr>
        <w:t xml:space="preserve"> </w:t>
      </w:r>
    </w:p>
    <w:p w14:paraId="7DBAA11A">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.3.14</w:t>
      </w:r>
      <w:r>
        <w:rPr>
          <w:rFonts w:hint="eastAsia" w:hAnsi="宋体" w:eastAsia="宋体" w:cs="Times New Roman"/>
          <w:b/>
          <w:kern w:val="2"/>
          <w:szCs w:val="24"/>
        </w:rPr>
        <w:t>与招标文件提供的工程量清单中的项目编码、项目名称、项目特征、计量单位、工程量不一致的；</w:t>
      </w:r>
      <w:r>
        <w:rPr>
          <w:rFonts w:hAnsi="宋体" w:eastAsia="宋体" w:cs="Times New Roman"/>
          <w:b/>
          <w:kern w:val="2"/>
          <w:szCs w:val="24"/>
        </w:rPr>
        <w:t xml:space="preserve"> </w:t>
      </w:r>
    </w:p>
    <w:p w14:paraId="2D435FA5">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.3.15</w:t>
      </w:r>
      <w:r>
        <w:rPr>
          <w:rFonts w:hint="eastAsia" w:hAnsi="宋体" w:eastAsia="宋体" w:cs="Times New Roman"/>
          <w:b/>
          <w:kern w:val="2"/>
          <w:szCs w:val="24"/>
          <w:highlight w:val="none"/>
        </w:rPr>
        <w:t>未按招标文件要求提供投标保证金的</w:t>
      </w:r>
      <w:r>
        <w:rPr>
          <w:rFonts w:hint="eastAsia" w:hAnsi="宋体" w:eastAsia="宋体" w:cs="Times New Roman"/>
          <w:b/>
          <w:kern w:val="2"/>
          <w:szCs w:val="24"/>
        </w:rPr>
        <w:t>；</w:t>
      </w:r>
      <w:r>
        <w:rPr>
          <w:rFonts w:hAnsi="宋体" w:eastAsia="宋体" w:cs="Times New Roman"/>
          <w:b/>
          <w:kern w:val="2"/>
          <w:szCs w:val="24"/>
        </w:rPr>
        <w:t xml:space="preserve"> </w:t>
      </w:r>
    </w:p>
    <w:p w14:paraId="7D3CDE44">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.3.16</w:t>
      </w:r>
      <w:r>
        <w:rPr>
          <w:rFonts w:hint="eastAsia" w:hAnsi="宋体" w:eastAsia="宋体" w:cs="Times New Roman"/>
          <w:b/>
          <w:kern w:val="2"/>
          <w:szCs w:val="24"/>
        </w:rPr>
        <w:t>投标文件载明的招标项目完成期限超过招标文件规定的期限的；</w:t>
      </w:r>
      <w:r>
        <w:rPr>
          <w:rFonts w:hAnsi="宋体" w:eastAsia="宋体" w:cs="Times New Roman"/>
          <w:b/>
          <w:kern w:val="2"/>
          <w:szCs w:val="24"/>
        </w:rPr>
        <w:t xml:space="preserve"> </w:t>
      </w:r>
    </w:p>
    <w:p w14:paraId="478A5E47">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.3.17</w:t>
      </w:r>
      <w:r>
        <w:rPr>
          <w:rFonts w:hint="eastAsia" w:hAnsi="宋体" w:eastAsia="宋体" w:cs="Times New Roman"/>
          <w:b/>
          <w:kern w:val="2"/>
          <w:szCs w:val="24"/>
        </w:rPr>
        <w:t>明显不符合技术规范、技术标准的要求的；</w:t>
      </w:r>
      <w:r>
        <w:rPr>
          <w:rFonts w:hAnsi="宋体" w:eastAsia="宋体" w:cs="Times New Roman"/>
          <w:b/>
          <w:kern w:val="2"/>
          <w:szCs w:val="24"/>
        </w:rPr>
        <w:t xml:space="preserve"> </w:t>
      </w:r>
    </w:p>
    <w:p w14:paraId="681D9683">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.3.18</w:t>
      </w:r>
      <w:r>
        <w:rPr>
          <w:rFonts w:hint="eastAsia" w:hAnsi="宋体" w:eastAsia="宋体" w:cs="Times New Roman"/>
          <w:b/>
          <w:kern w:val="2"/>
          <w:szCs w:val="24"/>
        </w:rPr>
        <w:t>投标文件载明的货物包装方式、检验标准和方法等不符合招标文件的要求的；</w:t>
      </w:r>
      <w:r>
        <w:rPr>
          <w:rFonts w:hAnsi="宋体" w:eastAsia="宋体" w:cs="Times New Roman"/>
          <w:b/>
          <w:kern w:val="2"/>
          <w:szCs w:val="24"/>
        </w:rPr>
        <w:t xml:space="preserve"> </w:t>
      </w:r>
    </w:p>
    <w:p w14:paraId="1C1E645D">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.3.19</w:t>
      </w:r>
      <w:r>
        <w:rPr>
          <w:rFonts w:hint="eastAsia" w:hAnsi="宋体" w:eastAsia="宋体" w:cs="Times New Roman"/>
          <w:b/>
          <w:kern w:val="2"/>
          <w:szCs w:val="24"/>
        </w:rPr>
        <w:t>投标文件提出了不能满足招标文件要求或招标人不能接受的工程验收、计量、价款结算和支付办法的；</w:t>
      </w:r>
      <w:r>
        <w:rPr>
          <w:rFonts w:hAnsi="宋体" w:eastAsia="宋体" w:cs="Times New Roman"/>
          <w:b/>
          <w:kern w:val="2"/>
          <w:szCs w:val="24"/>
        </w:rPr>
        <w:t xml:space="preserve"> </w:t>
      </w:r>
    </w:p>
    <w:p w14:paraId="02E080FC">
      <w:pPr>
        <w:spacing w:line="360" w:lineRule="auto"/>
        <w:ind w:firstLine="481"/>
        <w:jc w:val="left"/>
        <w:rPr>
          <w:rFonts w:hAnsi="宋体" w:eastAsia="宋体" w:cs="Times New Roman"/>
          <w:b/>
          <w:kern w:val="2"/>
          <w:szCs w:val="24"/>
        </w:rPr>
      </w:pPr>
      <w:r>
        <w:rPr>
          <w:rFonts w:hint="eastAsia" w:hAnsi="宋体" w:eastAsia="宋体" w:cs="Times New Roman"/>
          <w:b/>
          <w:szCs w:val="21"/>
        </w:rPr>
        <w:t>2</w:t>
      </w:r>
      <w:r>
        <w:rPr>
          <w:rFonts w:hint="eastAsia" w:hAnsi="宋体" w:cs="Times New Roman"/>
          <w:b/>
          <w:szCs w:val="21"/>
          <w:lang w:val="en-US" w:eastAsia="zh-CN"/>
        </w:rPr>
        <w:t>4</w:t>
      </w:r>
      <w:r>
        <w:rPr>
          <w:rFonts w:hint="eastAsia" w:hAnsi="宋体" w:eastAsia="宋体" w:cs="Times New Roman"/>
          <w:b/>
          <w:szCs w:val="21"/>
        </w:rPr>
        <w:t>.2.3.20未按招标文件要求提供电子投标文件，或者投标文件未能解密且按照招标文件明确的投标文件解密失败的补救方案补救不成功的；</w:t>
      </w:r>
    </w:p>
    <w:p w14:paraId="646958D4">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.3.2</w:t>
      </w:r>
      <w:r>
        <w:rPr>
          <w:rFonts w:hint="eastAsia" w:hAnsi="宋体" w:eastAsia="宋体" w:cs="Times New Roman"/>
          <w:b/>
          <w:kern w:val="2"/>
          <w:szCs w:val="24"/>
        </w:rPr>
        <w:t>1不同投标人的投标文件以及投标文件制作过程出现了不应当雷同的情况的；</w:t>
      </w:r>
      <w:r>
        <w:rPr>
          <w:rFonts w:hAnsi="宋体" w:eastAsia="宋体" w:cs="Times New Roman"/>
          <w:b/>
          <w:kern w:val="2"/>
          <w:szCs w:val="24"/>
        </w:rPr>
        <w:t xml:space="preserve"> </w:t>
      </w:r>
    </w:p>
    <w:p w14:paraId="7F827825">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.3.2</w:t>
      </w:r>
      <w:r>
        <w:rPr>
          <w:rFonts w:hint="eastAsia" w:hAnsi="宋体" w:eastAsia="宋体" w:cs="Times New Roman"/>
          <w:b/>
          <w:kern w:val="2"/>
          <w:szCs w:val="24"/>
        </w:rPr>
        <w:t>2以他人的名义投标、串通投标、以行贿手段谋取中标或者以其他弄虚作假方式投标的；</w:t>
      </w:r>
      <w:r>
        <w:rPr>
          <w:rFonts w:hAnsi="宋体" w:eastAsia="宋体" w:cs="Times New Roman"/>
          <w:b/>
          <w:kern w:val="2"/>
          <w:szCs w:val="24"/>
        </w:rPr>
        <w:t xml:space="preserve"> </w:t>
      </w:r>
    </w:p>
    <w:p w14:paraId="7B199DAE">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.3.2</w:t>
      </w:r>
      <w:r>
        <w:rPr>
          <w:rFonts w:hint="eastAsia" w:hAnsi="宋体" w:eastAsia="宋体" w:cs="Times New Roman"/>
          <w:b/>
          <w:kern w:val="2"/>
          <w:szCs w:val="24"/>
        </w:rPr>
        <w:t>3不符合招标文件有关暗标的要求；</w:t>
      </w:r>
      <w:r>
        <w:rPr>
          <w:rFonts w:hAnsi="宋体" w:eastAsia="宋体" w:cs="Times New Roman"/>
          <w:b/>
          <w:kern w:val="2"/>
          <w:szCs w:val="24"/>
        </w:rPr>
        <w:t xml:space="preserve"> </w:t>
      </w:r>
    </w:p>
    <w:p w14:paraId="0B928E9F">
      <w:pPr>
        <w:spacing w:line="360" w:lineRule="auto"/>
        <w:ind w:firstLine="480"/>
        <w:jc w:val="left"/>
        <w:rPr>
          <w:rFonts w:hint="eastAsia" w:hAnsi="宋体" w:eastAsia="宋体" w:cs="Times New Roman"/>
          <w:b/>
          <w:szCs w:val="21"/>
        </w:rPr>
      </w:pPr>
      <w:r>
        <w:rPr>
          <w:rFonts w:hint="eastAsia" w:hAnsi="宋体" w:eastAsia="宋体" w:cs="Times New Roman"/>
          <w:b/>
          <w:szCs w:val="21"/>
        </w:rPr>
        <w:t>2</w:t>
      </w:r>
      <w:r>
        <w:rPr>
          <w:rFonts w:hint="eastAsia" w:hAnsi="宋体" w:cs="Times New Roman"/>
          <w:b/>
          <w:szCs w:val="21"/>
          <w:lang w:val="en-US" w:eastAsia="zh-CN"/>
        </w:rPr>
        <w:t>4</w:t>
      </w:r>
      <w:r>
        <w:rPr>
          <w:rFonts w:hint="eastAsia" w:hAnsi="宋体" w:eastAsia="宋体" w:cs="Times New Roman"/>
          <w:b/>
          <w:szCs w:val="21"/>
        </w:rPr>
        <w:t>.2.3.24投标文件关键内容模糊、无法辨认的。</w:t>
      </w:r>
    </w:p>
    <w:p w14:paraId="3FC1142D">
      <w:pPr>
        <w:spacing w:line="360" w:lineRule="auto"/>
        <w:ind w:firstLine="482" w:firstLineChars="200"/>
        <w:rPr>
          <w:rFonts w:hint="eastAsia" w:hAnsi="宋体" w:eastAsia="宋体" w:cs="Times New Roman"/>
          <w:b/>
          <w:kern w:val="2"/>
          <w:szCs w:val="24"/>
        </w:rPr>
      </w:pPr>
      <w:r>
        <w:rPr>
          <w:rFonts w:hint="eastAsia" w:hAnsi="宋体" w:eastAsia="宋体" w:cs="Times New Roman"/>
          <w:b/>
          <w:szCs w:val="21"/>
        </w:rPr>
        <w:t>2</w:t>
      </w:r>
      <w:r>
        <w:rPr>
          <w:rFonts w:hint="eastAsia" w:hAnsi="宋体" w:cs="Times New Roman"/>
          <w:b/>
          <w:szCs w:val="21"/>
          <w:lang w:val="en-US" w:eastAsia="zh-CN"/>
        </w:rPr>
        <w:t>4</w:t>
      </w:r>
      <w:r>
        <w:rPr>
          <w:rFonts w:hint="eastAsia" w:hAnsi="宋体" w:eastAsia="宋体" w:cs="Times New Roman"/>
          <w:b/>
          <w:szCs w:val="21"/>
        </w:rPr>
        <w:t>.2</w:t>
      </w:r>
      <w:r>
        <w:rPr>
          <w:rFonts w:hint="eastAsia" w:hAnsi="宋体" w:eastAsia="宋体" w:cs="Times New Roman"/>
          <w:b/>
          <w:kern w:val="2"/>
          <w:szCs w:val="24"/>
        </w:rPr>
        <w:t>.3.25授权委托书有修改的。</w:t>
      </w:r>
    </w:p>
    <w:p w14:paraId="71CC4FF1">
      <w:pPr>
        <w:spacing w:line="360" w:lineRule="auto"/>
        <w:ind w:firstLine="482" w:firstLineChars="200"/>
        <w:rPr>
          <w:rFonts w:hAnsi="宋体" w:eastAsia="宋体" w:cs="Times New Roman"/>
          <w:b/>
          <w:kern w:val="2"/>
          <w:szCs w:val="24"/>
        </w:rPr>
      </w:pPr>
      <w:r>
        <w:rPr>
          <w:rFonts w:hint="eastAsia" w:hAnsi="宋体" w:eastAsia="宋体" w:cs="Times New Roman"/>
          <w:b/>
          <w:kern w:val="2"/>
          <w:szCs w:val="24"/>
        </w:rPr>
        <w:t>2</w:t>
      </w:r>
      <w:r>
        <w:rPr>
          <w:rFonts w:hint="eastAsia" w:hAnsi="宋体" w:cs="Times New Roman"/>
          <w:b/>
          <w:kern w:val="2"/>
          <w:szCs w:val="24"/>
          <w:lang w:val="en-US" w:eastAsia="zh-CN"/>
        </w:rPr>
        <w:t>4</w:t>
      </w:r>
      <w:r>
        <w:rPr>
          <w:rFonts w:hint="eastAsia" w:hAnsi="宋体" w:eastAsia="宋体" w:cs="Times New Roman"/>
          <w:b/>
          <w:kern w:val="2"/>
          <w:szCs w:val="24"/>
        </w:rPr>
        <w:t>.2.3.26未按招标文件要求编制投标文件的。</w:t>
      </w:r>
    </w:p>
    <w:p w14:paraId="6040FFAA">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 xml:space="preserve">.4. </w:t>
      </w:r>
      <w:r>
        <w:rPr>
          <w:rFonts w:hint="eastAsia" w:hAnsi="宋体" w:eastAsia="宋体" w:cs="Times New Roman"/>
          <w:b/>
          <w:kern w:val="2"/>
          <w:szCs w:val="24"/>
        </w:rPr>
        <w:t>评标结果公示</w:t>
      </w:r>
      <w:r>
        <w:rPr>
          <w:rFonts w:hAnsi="宋体" w:eastAsia="宋体" w:cs="Times New Roman"/>
          <w:b/>
          <w:kern w:val="2"/>
          <w:szCs w:val="24"/>
        </w:rPr>
        <w:t xml:space="preserve"> </w:t>
      </w:r>
    </w:p>
    <w:p w14:paraId="49A467C2">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4</w:t>
      </w:r>
      <w:r>
        <w:rPr>
          <w:rFonts w:hAnsi="宋体" w:eastAsia="宋体" w:cs="Times New Roman"/>
          <w:kern w:val="2"/>
          <w:szCs w:val="24"/>
        </w:rPr>
        <w:t>.4.1</w:t>
      </w:r>
      <w:r>
        <w:rPr>
          <w:rFonts w:hint="eastAsia" w:hAnsi="宋体" w:eastAsia="宋体" w:cs="Times New Roman"/>
          <w:kern w:val="2"/>
          <w:szCs w:val="24"/>
        </w:rPr>
        <w:t>招标人在收到评标报告之日起</w:t>
      </w:r>
      <w:r>
        <w:rPr>
          <w:rFonts w:hAnsi="宋体" w:eastAsia="宋体" w:cs="Times New Roman"/>
          <w:kern w:val="2"/>
          <w:szCs w:val="24"/>
        </w:rPr>
        <w:t>3</w:t>
      </w:r>
      <w:r>
        <w:rPr>
          <w:rFonts w:hint="eastAsia" w:hAnsi="宋体" w:eastAsia="宋体" w:cs="Times New Roman"/>
          <w:kern w:val="2"/>
          <w:szCs w:val="24"/>
        </w:rPr>
        <w:t>日内在本招标项目招标公告发布的同一媒介发布评标结果公示，公示期不少于</w:t>
      </w:r>
      <w:r>
        <w:rPr>
          <w:rFonts w:hAnsi="宋体" w:eastAsia="宋体" w:cs="Times New Roman"/>
          <w:kern w:val="2"/>
          <w:szCs w:val="24"/>
        </w:rPr>
        <w:t>3</w:t>
      </w:r>
      <w:r>
        <w:rPr>
          <w:rFonts w:hint="eastAsia" w:hAnsi="宋体" w:eastAsia="宋体" w:cs="Times New Roman"/>
          <w:kern w:val="2"/>
          <w:szCs w:val="24"/>
        </w:rPr>
        <w:t>日。</w:t>
      </w:r>
      <w:r>
        <w:rPr>
          <w:rFonts w:hAnsi="宋体" w:eastAsia="宋体" w:cs="Times New Roman"/>
          <w:kern w:val="2"/>
          <w:szCs w:val="24"/>
        </w:rPr>
        <w:t xml:space="preserve"> </w:t>
      </w:r>
    </w:p>
    <w:p w14:paraId="5EF3E761">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4</w:t>
      </w:r>
      <w:r>
        <w:rPr>
          <w:rFonts w:hAnsi="宋体" w:eastAsia="宋体" w:cs="Times New Roman"/>
          <w:kern w:val="2"/>
          <w:szCs w:val="24"/>
        </w:rPr>
        <w:t xml:space="preserve">.4.2 </w:t>
      </w:r>
      <w:r>
        <w:rPr>
          <w:rFonts w:hint="eastAsia" w:hAnsi="宋体" w:eastAsia="宋体" w:cs="Times New Roman"/>
          <w:kern w:val="2"/>
          <w:szCs w:val="24"/>
        </w:rPr>
        <w:t>投标人或者其他利害关系人对评标结果有异议的，应当在公示期间提出。招标人自收到异议之日起</w:t>
      </w:r>
      <w:r>
        <w:rPr>
          <w:rFonts w:hAnsi="宋体" w:eastAsia="宋体" w:cs="Times New Roman"/>
          <w:kern w:val="2"/>
          <w:szCs w:val="24"/>
        </w:rPr>
        <w:t>3</w:t>
      </w:r>
      <w:r>
        <w:rPr>
          <w:rFonts w:hint="eastAsia" w:hAnsi="宋体" w:eastAsia="宋体" w:cs="Times New Roman"/>
          <w:kern w:val="2"/>
          <w:szCs w:val="24"/>
        </w:rPr>
        <w:t>日内作出答复。对招标人答复不满意或招标人拒不答复的，投标人可按照规定程序向有关行政监督部门投诉。</w:t>
      </w:r>
      <w:r>
        <w:rPr>
          <w:rFonts w:hAnsi="宋体" w:eastAsia="宋体" w:cs="Times New Roman"/>
          <w:kern w:val="2"/>
          <w:szCs w:val="24"/>
        </w:rPr>
        <w:t xml:space="preserve"> </w:t>
      </w:r>
    </w:p>
    <w:p w14:paraId="6297CE46">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5</w:t>
      </w:r>
      <w:r>
        <w:rPr>
          <w:rFonts w:hAnsi="宋体" w:eastAsia="宋体" w:cs="Times New Roman"/>
          <w:kern w:val="2"/>
          <w:szCs w:val="24"/>
        </w:rPr>
        <w:t>.</w:t>
      </w:r>
      <w:r>
        <w:rPr>
          <w:rFonts w:hint="eastAsia" w:hAnsi="宋体" w:eastAsia="宋体" w:cs="Times New Roman"/>
          <w:kern w:val="2"/>
          <w:szCs w:val="24"/>
        </w:rPr>
        <w:t>在对实质性响应招标文件要求的投标进行报价评估时，除招标文件另有约定外，应当按下列原则进行修正：</w:t>
      </w:r>
      <w:r>
        <w:rPr>
          <w:rFonts w:hAnsi="宋体" w:eastAsia="宋体" w:cs="Times New Roman"/>
          <w:kern w:val="2"/>
          <w:szCs w:val="24"/>
        </w:rPr>
        <w:t>(1)</w:t>
      </w:r>
      <w:r>
        <w:rPr>
          <w:rFonts w:hint="eastAsia" w:hAnsi="宋体" w:eastAsia="宋体" w:cs="Times New Roman"/>
          <w:kern w:val="2"/>
          <w:szCs w:val="24"/>
        </w:rPr>
        <w:t>投标文件中的大写金额与小写金额不一致，以大写金额为准；</w:t>
      </w:r>
      <w:r>
        <w:rPr>
          <w:rFonts w:hAnsi="宋体" w:eastAsia="宋体" w:cs="Times New Roman"/>
          <w:kern w:val="2"/>
          <w:szCs w:val="24"/>
        </w:rPr>
        <w:t>(2)</w:t>
      </w:r>
      <w:r>
        <w:rPr>
          <w:rFonts w:hint="eastAsia" w:hAnsi="宋体" w:eastAsia="宋体" w:cs="Times New Roman"/>
          <w:kern w:val="2"/>
          <w:szCs w:val="24"/>
        </w:rPr>
        <w:t>总价金额与单价不一致的，以单价金额为准，但单价金额小数点有明显错误的除外；</w:t>
      </w:r>
      <w:r>
        <w:rPr>
          <w:rFonts w:hAnsi="宋体" w:eastAsia="宋体" w:cs="Times New Roman"/>
          <w:kern w:val="2"/>
          <w:szCs w:val="24"/>
        </w:rPr>
        <w:t>(3)</w:t>
      </w:r>
      <w:r>
        <w:rPr>
          <w:rFonts w:hint="eastAsia" w:hAnsi="宋体" w:eastAsia="宋体" w:cs="Times New Roman"/>
          <w:kern w:val="2"/>
          <w:szCs w:val="24"/>
        </w:rPr>
        <w:t>对不同文字文本投标文件的解释发生异议的，以中文文本为准。</w:t>
      </w:r>
      <w:r>
        <w:rPr>
          <w:rFonts w:hAnsi="宋体" w:eastAsia="宋体" w:cs="Times New Roman"/>
          <w:kern w:val="2"/>
          <w:szCs w:val="24"/>
        </w:rPr>
        <w:t xml:space="preserve"> </w:t>
      </w:r>
    </w:p>
    <w:p w14:paraId="1B66E585">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6</w:t>
      </w:r>
      <w:r>
        <w:rPr>
          <w:rFonts w:hAnsi="宋体" w:eastAsia="宋体" w:cs="Times New Roman"/>
          <w:kern w:val="2"/>
          <w:szCs w:val="24"/>
        </w:rPr>
        <w:t>.</w:t>
      </w:r>
      <w:r>
        <w:rPr>
          <w:rFonts w:hint="eastAsia" w:hAnsi="宋体" w:eastAsia="宋体" w:cs="Times New Roman"/>
          <w:kern w:val="2"/>
          <w:szCs w:val="24"/>
        </w:rPr>
        <w:t>投标报价可以四舍五入到</w:t>
      </w:r>
      <w:r>
        <w:rPr>
          <w:rFonts w:hAnsi="宋体" w:eastAsia="宋体" w:cs="Times New Roman"/>
          <w:kern w:val="2"/>
          <w:szCs w:val="24"/>
        </w:rPr>
        <w:t>“</w:t>
      </w:r>
      <w:r>
        <w:rPr>
          <w:rFonts w:hint="eastAsia" w:hAnsi="宋体" w:eastAsia="宋体" w:cs="Times New Roman"/>
          <w:kern w:val="2"/>
          <w:szCs w:val="24"/>
        </w:rPr>
        <w:t>元</w:t>
      </w:r>
      <w:r>
        <w:rPr>
          <w:rFonts w:hAnsi="宋体" w:eastAsia="宋体" w:cs="Times New Roman"/>
          <w:kern w:val="2"/>
          <w:szCs w:val="24"/>
        </w:rPr>
        <w:t>”</w:t>
      </w:r>
      <w:r>
        <w:rPr>
          <w:rFonts w:hint="eastAsia" w:hAnsi="宋体" w:eastAsia="宋体" w:cs="Times New Roman"/>
          <w:kern w:val="2"/>
          <w:szCs w:val="24"/>
        </w:rPr>
        <w:t>。</w:t>
      </w:r>
    </w:p>
    <w:p w14:paraId="7E6ABBE6">
      <w:pPr>
        <w:spacing w:line="360" w:lineRule="auto"/>
        <w:ind w:firstLine="480" w:firstLineChars="200"/>
        <w:rPr>
          <w:rFonts w:hint="eastAsia" w:hAnsi="宋体" w:eastAsia="宋体" w:cs="Times New Roman"/>
          <w:color w:val="000000"/>
          <w:sz w:val="30"/>
        </w:rPr>
      </w:pPr>
      <w:r>
        <w:rPr>
          <w:rFonts w:hAnsi="宋体" w:eastAsia="宋体" w:cs="Times New Roman"/>
          <w:kern w:val="2"/>
          <w:szCs w:val="24"/>
        </w:rPr>
        <w:t>2</w:t>
      </w:r>
      <w:r>
        <w:rPr>
          <w:rFonts w:hint="eastAsia" w:hAnsi="宋体" w:cs="Times New Roman"/>
          <w:kern w:val="2"/>
          <w:szCs w:val="24"/>
          <w:lang w:val="en-US" w:eastAsia="zh-CN"/>
        </w:rPr>
        <w:t>7</w:t>
      </w:r>
      <w:r>
        <w:rPr>
          <w:rFonts w:hAnsi="宋体" w:eastAsia="宋体" w:cs="Times New Roman"/>
          <w:kern w:val="2"/>
          <w:szCs w:val="24"/>
        </w:rPr>
        <w:t>.</w:t>
      </w:r>
      <w:r>
        <w:rPr>
          <w:rFonts w:hint="eastAsia" w:hAnsi="宋体" w:eastAsia="宋体" w:cs="Times New Roman"/>
          <w:kern w:val="2"/>
          <w:szCs w:val="24"/>
        </w:rPr>
        <w:t>在投标文件的审查、澄清、评价和比较以及授予合同的过程中，投标人对招标人和评标组织成员施加影响的任何行为，都将导致取消其中标资格。</w:t>
      </w:r>
      <w:bookmarkEnd w:id="0"/>
    </w:p>
    <w:p w14:paraId="717B8FCD">
      <w:pPr>
        <w:spacing w:line="360" w:lineRule="auto"/>
        <w:jc w:val="center"/>
        <w:rPr>
          <w:rFonts w:hint="eastAsia" w:hAnsi="宋体" w:eastAsia="宋体" w:cs="Times New Roman"/>
          <w:b/>
          <w:bCs/>
          <w:color w:val="000000"/>
          <w:sz w:val="30"/>
        </w:rPr>
      </w:pPr>
      <w:r>
        <w:rPr>
          <w:rFonts w:hint="eastAsia" w:hAnsi="宋体" w:eastAsia="宋体" w:cs="Times New Roman"/>
          <w:b/>
          <w:bCs/>
          <w:color w:val="000000"/>
          <w:sz w:val="30"/>
        </w:rPr>
        <w:t>（七）授予合同</w:t>
      </w:r>
    </w:p>
    <w:p w14:paraId="5E01A286">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2</w:t>
      </w:r>
      <w:r>
        <w:rPr>
          <w:rFonts w:hint="eastAsia" w:hAnsi="宋体" w:cs="Times New Roman"/>
          <w:kern w:val="2"/>
          <w:szCs w:val="24"/>
          <w:lang w:val="en-US" w:eastAsia="zh-CN"/>
        </w:rPr>
        <w:t>8.</w:t>
      </w:r>
      <w:r>
        <w:rPr>
          <w:rFonts w:hint="eastAsia" w:hAnsi="宋体" w:eastAsia="宋体" w:cs="Times New Roman"/>
          <w:kern w:val="2"/>
          <w:szCs w:val="24"/>
        </w:rPr>
        <w:t>中标</w:t>
      </w:r>
    </w:p>
    <w:p w14:paraId="6CEC809E">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2</w:t>
      </w:r>
      <w:r>
        <w:rPr>
          <w:rFonts w:hint="eastAsia" w:hAnsi="宋体" w:cs="Times New Roman"/>
          <w:kern w:val="2"/>
          <w:szCs w:val="24"/>
          <w:lang w:val="en-US" w:eastAsia="zh-CN"/>
        </w:rPr>
        <w:t>8</w:t>
      </w:r>
      <w:r>
        <w:rPr>
          <w:rFonts w:hint="eastAsia" w:hAnsi="宋体" w:eastAsia="宋体" w:cs="Times New Roman"/>
          <w:kern w:val="2"/>
          <w:szCs w:val="24"/>
        </w:rPr>
        <w:t>.1 确定中标人后，招标人向中标人发出中标通知书，并同时将中标结果通知</w:t>
      </w:r>
      <w:r>
        <w:rPr>
          <w:rFonts w:hint="eastAsia" w:hAnsi="宋体" w:cs="Times New Roman"/>
          <w:kern w:val="2"/>
          <w:szCs w:val="24"/>
          <w:lang w:eastAsia="zh-CN"/>
        </w:rPr>
        <w:t>（</w:t>
      </w:r>
      <w:r>
        <w:rPr>
          <w:rFonts w:hint="eastAsia" w:hAnsi="宋体" w:cs="Times New Roman"/>
          <w:kern w:val="2"/>
          <w:szCs w:val="24"/>
          <w:lang w:val="en-US" w:eastAsia="zh-CN"/>
        </w:rPr>
        <w:t>网上公示</w:t>
      </w:r>
      <w:r>
        <w:rPr>
          <w:rFonts w:hint="eastAsia" w:hAnsi="宋体" w:cs="Times New Roman"/>
          <w:kern w:val="2"/>
          <w:szCs w:val="24"/>
          <w:lang w:eastAsia="zh-CN"/>
        </w:rPr>
        <w:t>）</w:t>
      </w:r>
      <w:r>
        <w:rPr>
          <w:rFonts w:hint="eastAsia" w:hAnsi="宋体" w:eastAsia="宋体" w:cs="Times New Roman"/>
          <w:kern w:val="2"/>
          <w:szCs w:val="24"/>
        </w:rPr>
        <w:t>所有未中标的投标人，中标通知书将成为合同的组成部分。</w:t>
      </w:r>
    </w:p>
    <w:p w14:paraId="338C4944">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2</w:t>
      </w:r>
      <w:r>
        <w:rPr>
          <w:rFonts w:hint="eastAsia" w:hAnsi="宋体" w:cs="Times New Roman"/>
          <w:kern w:val="2"/>
          <w:szCs w:val="24"/>
          <w:lang w:val="en-US" w:eastAsia="zh-CN"/>
        </w:rPr>
        <w:t>9</w:t>
      </w:r>
      <w:r>
        <w:rPr>
          <w:rFonts w:hint="eastAsia" w:hAnsi="宋体" w:eastAsia="宋体" w:cs="Times New Roman"/>
          <w:kern w:val="2"/>
          <w:szCs w:val="24"/>
        </w:rPr>
        <w:t>.招标人和中标人应当自中标通知书发出之日起</w:t>
      </w:r>
      <w:r>
        <w:rPr>
          <w:rFonts w:hint="eastAsia" w:hAnsi="宋体" w:cs="Times New Roman"/>
          <w:b/>
          <w:kern w:val="2"/>
          <w:szCs w:val="24"/>
          <w:lang w:val="en-US" w:eastAsia="zh-CN"/>
        </w:rPr>
        <w:t>5</w:t>
      </w:r>
      <w:r>
        <w:rPr>
          <w:rFonts w:hint="eastAsia" w:hAnsi="宋体" w:eastAsia="宋体" w:cs="Times New Roman"/>
          <w:b/>
          <w:kern w:val="2"/>
          <w:szCs w:val="24"/>
        </w:rPr>
        <w:t>日</w:t>
      </w:r>
      <w:r>
        <w:rPr>
          <w:rFonts w:hint="eastAsia" w:hAnsi="宋体" w:eastAsia="宋体" w:cs="Times New Roman"/>
          <w:kern w:val="2"/>
          <w:szCs w:val="24"/>
        </w:rPr>
        <w:t>内，按照招标文件和中标人的投标文件订立书面合同。招标人和中标人不得再订立背离合同实质性内容的其他协议。中标人在中标通知书发出后</w:t>
      </w:r>
      <w:r>
        <w:rPr>
          <w:rFonts w:hint="eastAsia" w:hAnsi="宋体" w:cs="Times New Roman"/>
          <w:b/>
          <w:bCs/>
          <w:kern w:val="2"/>
          <w:szCs w:val="24"/>
          <w:lang w:val="en-US" w:eastAsia="zh-CN"/>
        </w:rPr>
        <w:t>15</w:t>
      </w:r>
      <w:r>
        <w:rPr>
          <w:rFonts w:hint="eastAsia" w:hAnsi="宋体" w:eastAsia="宋体" w:cs="Times New Roman"/>
          <w:b/>
          <w:bCs/>
          <w:kern w:val="2"/>
          <w:szCs w:val="24"/>
        </w:rPr>
        <w:t>日</w:t>
      </w:r>
      <w:r>
        <w:rPr>
          <w:rFonts w:hint="eastAsia" w:hAnsi="宋体" w:eastAsia="宋体" w:cs="Times New Roman"/>
          <w:kern w:val="2"/>
          <w:szCs w:val="24"/>
        </w:rPr>
        <w:t>内不与发包人签订施工合同的，视为自动放弃中标资格。</w:t>
      </w:r>
    </w:p>
    <w:p w14:paraId="4B0D7BA2">
      <w:pPr>
        <w:spacing w:line="360" w:lineRule="auto"/>
        <w:ind w:firstLine="480" w:firstLineChars="200"/>
        <w:jc w:val="left"/>
        <w:rPr>
          <w:rFonts w:hint="eastAsia" w:hAnsi="宋体" w:eastAsia="宋体" w:cs="Times New Roman"/>
          <w:kern w:val="2"/>
          <w:szCs w:val="24"/>
        </w:rPr>
      </w:pPr>
      <w:r>
        <w:rPr>
          <w:rFonts w:hint="eastAsia" w:hAnsi="宋体" w:cs="Times New Roman"/>
          <w:kern w:val="2"/>
          <w:szCs w:val="24"/>
          <w:lang w:val="en-US" w:eastAsia="zh-CN"/>
        </w:rPr>
        <w:t>30</w:t>
      </w:r>
      <w:r>
        <w:rPr>
          <w:rFonts w:hint="eastAsia" w:hAnsi="宋体" w:eastAsia="宋体" w:cs="Times New Roman"/>
          <w:kern w:val="2"/>
          <w:szCs w:val="24"/>
        </w:rPr>
        <w:t>.</w:t>
      </w:r>
      <w:r>
        <w:rPr>
          <w:rFonts w:hint="eastAsia" w:hAnsi="宋体" w:eastAsia="宋体" w:cs="Times New Roman"/>
          <w:b/>
          <w:bCs/>
          <w:kern w:val="2"/>
          <w:szCs w:val="24"/>
        </w:rPr>
        <w:t>中标通知书发出前，中标人应按本须知前附表规定的金额提交履约保证金</w:t>
      </w:r>
      <w:r>
        <w:rPr>
          <w:rFonts w:hint="eastAsia" w:hAnsi="宋体" w:eastAsia="宋体" w:cs="Times New Roman"/>
          <w:kern w:val="2"/>
          <w:szCs w:val="24"/>
        </w:rPr>
        <w:t>。</w:t>
      </w:r>
    </w:p>
    <w:p w14:paraId="32F23575">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3</w:t>
      </w:r>
      <w:r>
        <w:rPr>
          <w:rFonts w:hint="eastAsia" w:hAnsi="宋体" w:cs="Times New Roman"/>
          <w:kern w:val="2"/>
          <w:szCs w:val="24"/>
          <w:lang w:val="en-US" w:eastAsia="zh-CN"/>
        </w:rPr>
        <w:t>1</w:t>
      </w:r>
      <w:r>
        <w:rPr>
          <w:rFonts w:hint="eastAsia" w:hAnsi="宋体" w:eastAsia="宋体" w:cs="Times New Roman"/>
          <w:kern w:val="2"/>
          <w:szCs w:val="24"/>
        </w:rPr>
        <w:t>.若中标人不能按本须知条款的规定执行，招标人将有充分的理由解除合同，并没收其投标保证金，给招标人造成损失超过投标保证金数额的，还应当对超过部分予以赔偿。</w:t>
      </w:r>
    </w:p>
    <w:p w14:paraId="1B33A0A9">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3</w:t>
      </w:r>
      <w:r>
        <w:rPr>
          <w:rFonts w:hint="eastAsia" w:hAnsi="宋体" w:eastAsia="宋体" w:cs="Times New Roman"/>
          <w:kern w:val="2"/>
          <w:szCs w:val="24"/>
          <w:lang w:val="en-US" w:eastAsia="zh-CN"/>
        </w:rPr>
        <w:t>2</w:t>
      </w:r>
      <w:r>
        <w:rPr>
          <w:rFonts w:hint="eastAsia" w:hAnsi="宋体" w:eastAsia="宋体" w:cs="Times New Roman"/>
          <w:kern w:val="2"/>
          <w:szCs w:val="24"/>
        </w:rPr>
        <w:t>.中标人在中标后或施工期间不得随意变更中标项目负责人。如果出现特殊情况，确需更换的，应当经招标人同意，并提供必要的证明文件报相关招标投标行政监督部门备案。</w:t>
      </w:r>
    </w:p>
    <w:p w14:paraId="4D6BC4D5">
      <w:pPr>
        <w:spacing w:line="360" w:lineRule="auto"/>
        <w:jc w:val="center"/>
        <w:rPr>
          <w:rFonts w:hint="eastAsia" w:hAnsi="宋体" w:eastAsia="宋体" w:cs="宋体"/>
          <w:kern w:val="2"/>
          <w:szCs w:val="24"/>
        </w:rPr>
      </w:pPr>
      <w:r>
        <w:rPr>
          <w:rFonts w:hint="eastAsia" w:hAnsi="宋体" w:eastAsia="宋体" w:cs="Times New Roman"/>
          <w:b/>
          <w:bCs/>
          <w:color w:val="000000"/>
          <w:sz w:val="30"/>
        </w:rPr>
        <w:t>（八）关于投标人异议和投诉处理</w:t>
      </w:r>
    </w:p>
    <w:p w14:paraId="26BF390F">
      <w:pPr>
        <w:widowControl/>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3</w:t>
      </w:r>
      <w:r>
        <w:rPr>
          <w:rFonts w:hint="eastAsia" w:hAnsi="宋体" w:cs="Times New Roman"/>
          <w:kern w:val="2"/>
          <w:szCs w:val="24"/>
          <w:lang w:val="en-US" w:eastAsia="zh-CN"/>
        </w:rPr>
        <w:t>3.</w:t>
      </w:r>
      <w:r>
        <w:rPr>
          <w:rFonts w:hAnsi="宋体" w:eastAsia="宋体" w:cs="Times New Roman"/>
          <w:kern w:val="2"/>
          <w:szCs w:val="24"/>
        </w:rPr>
        <w:t>对招标文件有异议的，应当在投标截止时间</w:t>
      </w:r>
      <w:r>
        <w:rPr>
          <w:rFonts w:hint="eastAsia" w:hAnsi="宋体" w:eastAsia="宋体" w:cs="Times New Roman"/>
          <w:kern w:val="2"/>
          <w:szCs w:val="24"/>
        </w:rPr>
        <w:t>7</w:t>
      </w:r>
      <w:r>
        <w:rPr>
          <w:rFonts w:hAnsi="宋体" w:eastAsia="宋体" w:cs="Times New Roman"/>
          <w:kern w:val="2"/>
          <w:szCs w:val="24"/>
        </w:rPr>
        <w:t>日前向招标人（代理公司）提出。招标人（代理公司）应当自收到异议之日起</w:t>
      </w:r>
      <w:r>
        <w:rPr>
          <w:rFonts w:hint="eastAsia" w:hAnsi="宋体" w:eastAsia="宋体" w:cs="Times New Roman"/>
          <w:kern w:val="2"/>
          <w:szCs w:val="24"/>
        </w:rPr>
        <w:t>3</w:t>
      </w:r>
      <w:r>
        <w:rPr>
          <w:rFonts w:hAnsi="宋体" w:eastAsia="宋体" w:cs="Times New Roman"/>
          <w:kern w:val="2"/>
          <w:szCs w:val="24"/>
        </w:rPr>
        <w:t>日内作出答复；作出答复前应当暂停招标投标活动。</w:t>
      </w:r>
    </w:p>
    <w:p w14:paraId="2063EE25">
      <w:pPr>
        <w:widowControl/>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3</w:t>
      </w:r>
      <w:r>
        <w:rPr>
          <w:rFonts w:hint="eastAsia" w:hAnsi="宋体" w:cs="Times New Roman"/>
          <w:kern w:val="2"/>
          <w:szCs w:val="24"/>
          <w:lang w:val="en-US" w:eastAsia="zh-CN"/>
        </w:rPr>
        <w:t>4.</w:t>
      </w:r>
      <w:r>
        <w:rPr>
          <w:rFonts w:hAnsi="宋体" w:eastAsia="宋体" w:cs="Times New Roman"/>
          <w:kern w:val="2"/>
          <w:szCs w:val="24"/>
        </w:rPr>
        <w:t>投标人对开标有异议的，应当在开标现场向招标人（代理公司）提出，招标人（代理公司）应当当场作出答复，并制作记录。</w:t>
      </w:r>
    </w:p>
    <w:p w14:paraId="060C6192">
      <w:pPr>
        <w:widowControl/>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3</w:t>
      </w:r>
      <w:r>
        <w:rPr>
          <w:rFonts w:hint="eastAsia" w:hAnsi="宋体" w:cs="Times New Roman"/>
          <w:kern w:val="2"/>
          <w:szCs w:val="24"/>
          <w:lang w:val="en-US" w:eastAsia="zh-CN"/>
        </w:rPr>
        <w:t>5.</w:t>
      </w:r>
      <w:r>
        <w:rPr>
          <w:rFonts w:hAnsi="宋体" w:eastAsia="宋体" w:cs="Times New Roman"/>
          <w:kern w:val="2"/>
          <w:szCs w:val="24"/>
        </w:rPr>
        <w:t>投标人或者其他利害关系人对依法必须进行招标的项目的评标结果有异议的，应当在中标侯选人公示期间向招标人（代理公司）提出，招标人（代理公司）应当自收到异议之日起3日内作出答复；作出答复前，应当暂停招标投标活动。</w:t>
      </w:r>
    </w:p>
    <w:p w14:paraId="7A792F4E">
      <w:pPr>
        <w:widowControl/>
        <w:spacing w:line="360" w:lineRule="auto"/>
        <w:ind w:firstLine="480" w:firstLineChars="200"/>
        <w:jc w:val="left"/>
        <w:rPr>
          <w:rFonts w:hint="eastAsia" w:hAnsi="宋体" w:eastAsia="宋体" w:cs="Times New Roman"/>
          <w:kern w:val="2"/>
          <w:szCs w:val="24"/>
          <w:lang w:eastAsia="zh-CN"/>
        </w:rPr>
      </w:pPr>
      <w:r>
        <w:rPr>
          <w:rFonts w:hint="eastAsia" w:hAnsi="宋体" w:eastAsia="宋体" w:cs="Times New Roman"/>
          <w:kern w:val="2"/>
          <w:szCs w:val="24"/>
        </w:rPr>
        <w:t>异议受理单位：</w:t>
      </w:r>
      <w:r>
        <w:rPr>
          <w:rFonts w:hint="eastAsia" w:hAnsi="宋体" w:cs="Times New Roman"/>
          <w:kern w:val="2"/>
          <w:szCs w:val="24"/>
          <w:lang w:eastAsia="zh-CN"/>
        </w:rPr>
        <w:t>江苏爱德信工程项目管理有限公司。</w:t>
      </w:r>
    </w:p>
    <w:p w14:paraId="3CAD04D9">
      <w:pPr>
        <w:widowControl/>
        <w:spacing w:line="360" w:lineRule="auto"/>
        <w:ind w:firstLine="480" w:firstLineChars="200"/>
        <w:jc w:val="left"/>
        <w:rPr>
          <w:rFonts w:hint="eastAsia" w:hAnsi="宋体" w:eastAsia="宋体" w:cs="Times New Roman"/>
          <w:kern w:val="2"/>
          <w:szCs w:val="24"/>
          <w:lang w:eastAsia="zh-CN"/>
        </w:rPr>
      </w:pPr>
      <w:r>
        <w:rPr>
          <w:rFonts w:hint="eastAsia" w:hAnsi="宋体" w:eastAsia="宋体" w:cs="Times New Roman"/>
          <w:kern w:val="2"/>
          <w:szCs w:val="24"/>
        </w:rPr>
        <w:t>异议受理单位通讯地址：</w:t>
      </w:r>
      <w:r>
        <w:rPr>
          <w:rFonts w:hint="eastAsia" w:hAnsi="宋体" w:cs="Times New Roman"/>
          <w:kern w:val="2"/>
          <w:szCs w:val="24"/>
          <w:lang w:eastAsia="zh-CN"/>
        </w:rPr>
        <w:t>海门区北海西路99号大生创业园内303幢东单元三楼。</w:t>
      </w:r>
    </w:p>
    <w:p w14:paraId="642F74AF">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3</w:t>
      </w:r>
      <w:r>
        <w:rPr>
          <w:rFonts w:hint="eastAsia" w:hAnsi="宋体" w:cs="Times New Roman"/>
          <w:kern w:val="2"/>
          <w:szCs w:val="24"/>
          <w:lang w:val="en-US" w:eastAsia="zh-CN"/>
        </w:rPr>
        <w:t>6.</w:t>
      </w:r>
      <w:r>
        <w:rPr>
          <w:rFonts w:hAnsi="宋体" w:eastAsia="宋体" w:cs="Times New Roman"/>
          <w:kern w:val="2"/>
          <w:szCs w:val="24"/>
        </w:rPr>
        <w:t>投标人或者其他利害关系人认为招标投标活动不符合法律、行政法规规定的，可以自知道或者应当知道之日起10日内向招标投标监管部门投诉。投诉应当有明确的请求和必要的证明材料。</w:t>
      </w:r>
    </w:p>
    <w:p w14:paraId="2F3068DF">
      <w:pPr>
        <w:spacing w:line="360" w:lineRule="auto"/>
        <w:ind w:firstLine="480" w:firstLineChars="200"/>
        <w:jc w:val="left"/>
        <w:rPr>
          <w:rFonts w:hint="eastAsia" w:hAnsi="宋体" w:eastAsia="宋体" w:cs="宋体"/>
          <w:kern w:val="2"/>
          <w:szCs w:val="24"/>
        </w:rPr>
      </w:pPr>
      <w:r>
        <w:rPr>
          <w:rFonts w:hint="eastAsia" w:hAnsi="宋体" w:eastAsia="宋体" w:cs="Times New Roman"/>
          <w:bCs/>
          <w:color w:val="000000"/>
        </w:rPr>
        <w:t>招投标监管部门应当自收到投诉之日起</w:t>
      </w:r>
      <w:r>
        <w:rPr>
          <w:rFonts w:hAnsi="宋体" w:eastAsia="宋体" w:cs="Times New Roman"/>
          <w:bCs/>
          <w:color w:val="000000"/>
        </w:rPr>
        <w:t>3</w:t>
      </w:r>
      <w:r>
        <w:rPr>
          <w:rFonts w:hint="eastAsia" w:hAnsi="宋体" w:eastAsia="宋体" w:cs="Times New Roman"/>
          <w:bCs/>
          <w:color w:val="000000"/>
        </w:rPr>
        <w:t>个工作日内决定是否受理投诉，并自受理投诉之日起</w:t>
      </w:r>
      <w:r>
        <w:rPr>
          <w:rFonts w:hAnsi="宋体" w:eastAsia="宋体" w:cs="Times New Roman"/>
          <w:bCs/>
          <w:color w:val="000000"/>
        </w:rPr>
        <w:t>30</w:t>
      </w:r>
      <w:r>
        <w:rPr>
          <w:rFonts w:hint="eastAsia" w:hAnsi="宋体" w:eastAsia="宋体" w:cs="Times New Roman"/>
          <w:bCs/>
          <w:color w:val="000000"/>
        </w:rPr>
        <w:t>个工作日内作出书面处理决定；需要检验、检测、鉴定、专家评审的，所需时间不计算在内。</w:t>
      </w:r>
    </w:p>
    <w:p w14:paraId="5D69D519">
      <w:pPr>
        <w:spacing w:line="360" w:lineRule="auto"/>
        <w:ind w:firstLine="480" w:firstLineChars="200"/>
        <w:jc w:val="left"/>
        <w:rPr>
          <w:rFonts w:hint="eastAsia" w:hAnsi="宋体" w:eastAsia="宋体" w:cs="Times New Roman"/>
          <w:color w:val="000000"/>
        </w:rPr>
      </w:pPr>
      <w:r>
        <w:rPr>
          <w:rFonts w:hint="eastAsia" w:hAnsi="宋体" w:eastAsia="宋体" w:cs="Times New Roman"/>
          <w:color w:val="000000"/>
        </w:rPr>
        <w:t>投诉人捏造事实、伪造材料或者以非法手段取得证明材料进行投诉的</w:t>
      </w:r>
      <w:r>
        <w:rPr>
          <w:rFonts w:hint="eastAsia" w:hAnsi="宋体" w:eastAsia="宋体" w:cs="Times New Roman"/>
          <w:bCs/>
          <w:color w:val="000000"/>
        </w:rPr>
        <w:t>招投标监管部门</w:t>
      </w:r>
      <w:r>
        <w:rPr>
          <w:rFonts w:hint="eastAsia" w:hAnsi="宋体" w:eastAsia="宋体" w:cs="Times New Roman"/>
          <w:color w:val="000000"/>
        </w:rPr>
        <w:t>应当予以驳回。</w:t>
      </w:r>
    </w:p>
    <w:p w14:paraId="3873A52E">
      <w:pPr>
        <w:spacing w:line="360" w:lineRule="auto"/>
        <w:ind w:firstLine="480" w:firstLineChars="200"/>
        <w:jc w:val="left"/>
        <w:rPr>
          <w:rFonts w:hint="eastAsia" w:hAnsi="宋体" w:eastAsia="宋体" w:cs="宋体"/>
          <w:kern w:val="2"/>
          <w:szCs w:val="24"/>
        </w:rPr>
      </w:pPr>
      <w:r>
        <w:rPr>
          <w:rFonts w:hint="eastAsia" w:hAnsi="宋体" w:eastAsia="宋体" w:cs="Times New Roman"/>
        </w:rPr>
        <w:t>3</w:t>
      </w:r>
      <w:r>
        <w:rPr>
          <w:rFonts w:hint="eastAsia" w:hAnsi="宋体" w:cs="Times New Roman"/>
          <w:lang w:val="en-US" w:eastAsia="zh-CN"/>
        </w:rPr>
        <w:t>7</w:t>
      </w:r>
      <w:r>
        <w:rPr>
          <w:rFonts w:hint="eastAsia" w:hAnsi="宋体" w:eastAsia="宋体" w:cs="Times New Roman"/>
        </w:rPr>
        <w:t>.投诉（异议）参照苏建规字（2016）4号文《江苏省房屋建筑和市政基础设施工程招标投标活动异议与投诉处理实施办法》执行。</w:t>
      </w:r>
    </w:p>
    <w:p w14:paraId="5DB2F7E9">
      <w:pPr>
        <w:spacing w:line="360" w:lineRule="auto"/>
        <w:ind w:firstLine="480" w:firstLineChars="200"/>
        <w:jc w:val="left"/>
        <w:rPr>
          <w:rFonts w:hint="eastAsia" w:hAnsi="宋体" w:eastAsia="宋体" w:cs="Times New Roman"/>
          <w:color w:val="000000"/>
        </w:rPr>
      </w:pPr>
      <w:r>
        <w:rPr>
          <w:rFonts w:hint="eastAsia" w:hAnsi="宋体" w:eastAsia="宋体" w:cs="Times New Roman"/>
          <w:color w:val="000000"/>
        </w:rPr>
        <w:t>3</w:t>
      </w:r>
      <w:r>
        <w:rPr>
          <w:rFonts w:hint="eastAsia" w:hAnsi="宋体" w:cs="Times New Roman"/>
          <w:color w:val="000000"/>
          <w:lang w:val="en-US" w:eastAsia="zh-CN"/>
        </w:rPr>
        <w:t>8</w:t>
      </w:r>
      <w:r>
        <w:rPr>
          <w:rFonts w:hint="eastAsia" w:hAnsi="宋体" w:eastAsia="宋体" w:cs="Times New Roman"/>
          <w:color w:val="000000"/>
        </w:rPr>
        <w:t>. 投诉（异议）人必须委托在本项目投标文件中指定的唯一委托代理人处理与投诉（异议）有关的一切事宜或由法定代表人亲自处理。</w:t>
      </w:r>
    </w:p>
    <w:p w14:paraId="02778A73">
      <w:pPr>
        <w:spacing w:line="360" w:lineRule="auto"/>
        <w:ind w:firstLine="480" w:firstLineChars="200"/>
        <w:jc w:val="left"/>
        <w:rPr>
          <w:rFonts w:hint="eastAsia" w:hAnsi="宋体" w:eastAsia="宋体" w:cs="Times New Roman"/>
          <w:color w:val="000000"/>
        </w:rPr>
      </w:pPr>
    </w:p>
    <w:p w14:paraId="1DD56D41">
      <w:pPr>
        <w:spacing w:line="360" w:lineRule="auto"/>
        <w:ind w:firstLine="480" w:firstLineChars="200"/>
        <w:jc w:val="left"/>
        <w:rPr>
          <w:rFonts w:hint="eastAsia" w:hAnsi="宋体" w:eastAsia="宋体" w:cs="宋体"/>
          <w:color w:val="000000"/>
        </w:rPr>
      </w:pPr>
      <w:r>
        <w:rPr>
          <w:rFonts w:hAnsi="宋体" w:eastAsia="宋体" w:cs="宋体"/>
          <w:color w:val="000000"/>
        </w:rPr>
        <w:tab/>
      </w:r>
    </w:p>
    <w:p w14:paraId="6F953700">
      <w:pPr>
        <w:spacing w:line="360" w:lineRule="auto"/>
        <w:jc w:val="center"/>
        <w:rPr>
          <w:rFonts w:hint="eastAsia" w:hAnsi="宋体" w:eastAsia="宋体" w:cs="Times New Roman"/>
          <w:b/>
          <w:bCs/>
          <w:szCs w:val="24"/>
        </w:rPr>
      </w:pPr>
      <w:r>
        <w:rPr>
          <w:rFonts w:hint="eastAsia" w:hAnsi="宋体" w:eastAsia="宋体" w:cs="宋体"/>
          <w:b/>
          <w:bCs/>
          <w:color w:val="FF0000"/>
          <w:szCs w:val="24"/>
        </w:rPr>
        <w:t>软件公司咨询电话，</w:t>
      </w:r>
      <w:r>
        <w:rPr>
          <w:rFonts w:hint="eastAsia" w:hAnsi="宋体" w:eastAsia="宋体" w:cs="Times New Roman"/>
          <w:b/>
          <w:bCs/>
          <w:color w:val="FF0000"/>
          <w:szCs w:val="24"/>
          <w:shd w:val="clear" w:color="auto" w:fill="FFFFFF"/>
        </w:rPr>
        <w:t>4009280095-5，17625740807（余工），18862609683（吴工）</w:t>
      </w:r>
    </w:p>
    <w:p w14:paraId="2F036938">
      <w:pPr>
        <w:spacing w:line="360" w:lineRule="auto"/>
        <w:jc w:val="center"/>
        <w:rPr>
          <w:rFonts w:hint="eastAsia" w:hAnsi="宋体" w:eastAsia="宋体" w:cs="Times New Roman"/>
          <w:b/>
          <w:sz w:val="36"/>
          <w:szCs w:val="36"/>
        </w:rPr>
      </w:pPr>
      <w:r>
        <w:rPr>
          <w:rFonts w:hint="eastAsia" w:hAnsi="宋体" w:eastAsia="宋体" w:cs="Times New Roman"/>
          <w:b/>
          <w:sz w:val="36"/>
          <w:szCs w:val="36"/>
        </w:rPr>
        <w:t>xe.hmdzzw.cn</w:t>
      </w:r>
      <w:r>
        <w:rPr>
          <w:rFonts w:hint="eastAsia" w:hAnsi="宋体" w:eastAsia="宋体" w:cs="Times New Roman"/>
          <w:b/>
          <w:sz w:val="36"/>
          <w:szCs w:val="36"/>
        </w:rPr>
        <w:drawing>
          <wp:inline distT="0" distB="0" distL="114300" distR="114300">
            <wp:extent cx="5206365" cy="3545840"/>
            <wp:effectExtent l="0" t="0" r="13335" b="16510"/>
            <wp:docPr id="3" name="图片 1" descr="微信图片_2025011522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50115221227"/>
                    <pic:cNvPicPr>
                      <a:picLocks noChangeAspect="1"/>
                    </pic:cNvPicPr>
                  </pic:nvPicPr>
                  <pic:blipFill>
                    <a:blip r:embed="rId11"/>
                    <a:stretch>
                      <a:fillRect/>
                    </a:stretch>
                  </pic:blipFill>
                  <pic:spPr>
                    <a:xfrm>
                      <a:off x="0" y="0"/>
                      <a:ext cx="5206365" cy="3545840"/>
                    </a:xfrm>
                    <a:prstGeom prst="rect">
                      <a:avLst/>
                    </a:prstGeom>
                    <a:noFill/>
                    <a:ln>
                      <a:noFill/>
                    </a:ln>
                  </pic:spPr>
                </pic:pic>
              </a:graphicData>
            </a:graphic>
          </wp:inline>
        </w:drawing>
      </w:r>
    </w:p>
    <w:p w14:paraId="46713FFF">
      <w:pPr>
        <w:spacing w:line="360" w:lineRule="auto"/>
        <w:jc w:val="center"/>
        <w:rPr>
          <w:rFonts w:hAnsi="宋体" w:eastAsia="宋体" w:cs="Times New Roman"/>
          <w:b/>
          <w:sz w:val="36"/>
          <w:szCs w:val="36"/>
          <w:lang w:bidi="ar"/>
        </w:rPr>
      </w:pPr>
    </w:p>
    <w:p w14:paraId="53BBD898">
      <w:pPr>
        <w:pStyle w:val="2"/>
        <w:rPr>
          <w:rFonts w:hAnsi="Times New Roman" w:eastAsia="宋体" w:cs="Times New Roman"/>
          <w:lang w:bidi="ar"/>
        </w:rPr>
      </w:pPr>
    </w:p>
    <w:p w14:paraId="4158C81D">
      <w:pPr>
        <w:spacing w:line="360" w:lineRule="auto"/>
        <w:jc w:val="center"/>
        <w:rPr>
          <w:rFonts w:hint="eastAsia" w:hAnsi="宋体" w:eastAsia="宋体" w:cs="Times New Roman"/>
          <w:b/>
          <w:sz w:val="36"/>
          <w:szCs w:val="36"/>
          <w:lang w:bidi="ar"/>
        </w:rPr>
      </w:pPr>
    </w:p>
    <w:p w14:paraId="2040C659">
      <w:pPr>
        <w:spacing w:line="360" w:lineRule="auto"/>
        <w:jc w:val="center"/>
        <w:rPr>
          <w:rFonts w:hAnsi="宋体" w:eastAsia="宋体" w:cs="Times New Roman"/>
          <w:b/>
          <w:sz w:val="36"/>
          <w:szCs w:val="36"/>
        </w:rPr>
      </w:pPr>
      <w:r>
        <w:rPr>
          <w:rFonts w:hint="eastAsia" w:hAnsi="宋体" w:eastAsia="宋体" w:cs="Times New Roman"/>
          <w:b/>
          <w:sz w:val="36"/>
          <w:szCs w:val="36"/>
          <w:lang w:bidi="ar"/>
        </w:rPr>
        <w:t>第二章  评标办法</w:t>
      </w:r>
    </w:p>
    <w:p w14:paraId="1BF6F63A">
      <w:pPr>
        <w:spacing w:line="360" w:lineRule="auto"/>
        <w:jc w:val="center"/>
        <w:rPr>
          <w:rFonts w:hAnsi="宋体" w:eastAsia="宋体" w:cs="Times New Roman"/>
          <w:b/>
          <w:sz w:val="28"/>
          <w:szCs w:val="28"/>
        </w:rPr>
      </w:pPr>
      <w:r>
        <w:rPr>
          <w:rFonts w:hint="eastAsia" w:hAnsi="宋体" w:eastAsia="宋体" w:cs="Times New Roman"/>
          <w:b/>
          <w:sz w:val="28"/>
          <w:szCs w:val="28"/>
          <w:lang w:bidi="ar"/>
        </w:rPr>
        <w:t>经评审的最低投标价法</w:t>
      </w:r>
    </w:p>
    <w:p w14:paraId="5B119E6F">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（一）对资格审查文件进行评审，只有通过资格审查的投标单位方可参加商务标的开标、评标。</w:t>
      </w:r>
    </w:p>
    <w:p w14:paraId="39AA45F7">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（二）结合工程实际情况，各投标人必须满足招标文件中的工期和质量等要求后方可参加商务标的评标。</w:t>
      </w:r>
    </w:p>
    <w:p w14:paraId="3BF16698">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（三）评分采用百分制，得分采用四舍五入法保留两位小数，以得分最高者为第一中标候选人，得分相同时，则投标报价低的投标人为排序第一的中标候选人；如投标报价也相同时，则现场抽签确定中标人。</w:t>
      </w:r>
    </w:p>
    <w:p w14:paraId="01565485">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1、投标报价（100分）</w:t>
      </w:r>
    </w:p>
    <w:p w14:paraId="2CFBAAC6">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（1）确定有效报价：</w:t>
      </w:r>
      <w:r>
        <w:rPr>
          <w:rFonts w:hint="eastAsia" w:hAnsi="宋体" w:eastAsia="宋体" w:cs="Times New Roman"/>
          <w:b/>
          <w:bCs/>
          <w:color w:val="FF0000"/>
          <w:szCs w:val="24"/>
          <w:lang w:bidi="ar"/>
        </w:rPr>
        <w:t>投标报价低于或等于招标控制价的为有效报价【投标报价高于招标控制价的作无效标处理】</w:t>
      </w:r>
      <w:r>
        <w:rPr>
          <w:rFonts w:hint="eastAsia" w:hAnsi="宋体" w:eastAsia="宋体" w:cs="Times New Roman"/>
          <w:szCs w:val="24"/>
          <w:lang w:bidi="ar"/>
        </w:rPr>
        <w:t>。</w:t>
      </w:r>
    </w:p>
    <w:p w14:paraId="43072645">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（2）确定评标基准价：</w:t>
      </w:r>
      <w:r>
        <w:rPr>
          <w:rFonts w:hint="eastAsia" w:hAnsi="宋体" w:eastAsia="宋体" w:cs="Times New Roman"/>
          <w:b/>
          <w:bCs/>
          <w:szCs w:val="24"/>
          <w:lang w:bidi="ar"/>
        </w:rPr>
        <w:t>评标基准价</w:t>
      </w:r>
      <w:r>
        <w:rPr>
          <w:rFonts w:hint="eastAsia" w:hAnsi="宋体" w:eastAsia="宋体" w:cs="Times New Roman"/>
          <w:szCs w:val="24"/>
          <w:lang w:bidi="ar"/>
        </w:rPr>
        <w:t>为有效投标报价的</w:t>
      </w:r>
      <w:r>
        <w:rPr>
          <w:rFonts w:hint="eastAsia" w:hAnsi="宋体" w:eastAsia="宋体" w:cs="Times New Roman"/>
          <w:b/>
          <w:bCs/>
          <w:szCs w:val="24"/>
          <w:lang w:bidi="ar"/>
        </w:rPr>
        <w:t>最低价</w:t>
      </w:r>
      <w:r>
        <w:rPr>
          <w:rFonts w:hint="eastAsia" w:hAnsi="宋体" w:eastAsia="宋体" w:cs="Times New Roman"/>
          <w:szCs w:val="24"/>
          <w:lang w:bidi="ar"/>
        </w:rPr>
        <w:t>。</w:t>
      </w:r>
    </w:p>
    <w:p w14:paraId="109491BD">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注：有效投标文件是指未被判定为无效投标的投标文件。</w:t>
      </w:r>
    </w:p>
    <w:p w14:paraId="6B468E3A">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（3）计算投标报价得分</w:t>
      </w:r>
    </w:p>
    <w:p w14:paraId="462AA908">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①投标人的有效投标报价与评标基准价相等的得100分；</w:t>
      </w:r>
    </w:p>
    <w:p w14:paraId="63A798C1">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②各投标人的有效投标报价与评标基准价相比较，每上浮1%扣0.9分，不足1%的采用插入法，得分保留小数点后两位。</w:t>
      </w:r>
    </w:p>
    <w:p w14:paraId="525AE745">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按得分从高至低进行排序，依次推荐前三名为第一、第二、第三中标候选人；如得分出现相同时，则投标报价低的投标人为排序第一的中标候选人；如投标报价也相同时，则现场抽签确定中标人。</w:t>
      </w:r>
    </w:p>
    <w:p w14:paraId="7D661073">
      <w:pPr>
        <w:pStyle w:val="3"/>
        <w:ind w:firstLine="482" w:firstLineChars="200"/>
        <w:rPr>
          <w:rFonts w:hint="eastAsia" w:hAnsi="宋体" w:eastAsia="宋体" w:cs="Times New Roman"/>
          <w:b/>
          <w:sz w:val="28"/>
          <w:szCs w:val="28"/>
        </w:rPr>
      </w:pPr>
      <w:r>
        <w:rPr>
          <w:rFonts w:hint="eastAsia" w:hAnsi="宋体" w:eastAsia="宋体" w:cs="Times New Roman"/>
          <w:b/>
          <w:bCs/>
          <w:szCs w:val="24"/>
          <w:lang w:bidi="ar"/>
        </w:rPr>
        <w:t>本办法未尽事宜，由招标人依据相关法规研究确定。</w:t>
      </w:r>
    </w:p>
    <w:p w14:paraId="495802E5">
      <w:pPr>
        <w:spacing w:line="360" w:lineRule="auto"/>
        <w:ind w:firstLine="482" w:firstLineChars="200"/>
        <w:jc w:val="left"/>
        <w:outlineLvl w:val="0"/>
        <w:rPr>
          <w:rFonts w:hAnsi="宋体" w:eastAsia="宋体" w:cs="Times New Roman"/>
          <w:b/>
          <w:bCs/>
          <w:szCs w:val="24"/>
          <w:lang w:bidi="ar"/>
        </w:rPr>
      </w:pPr>
      <w:r>
        <w:rPr>
          <w:rFonts w:hint="eastAsia" w:hAnsi="宋体" w:eastAsia="宋体" w:cs="Times New Roman"/>
          <w:b/>
          <w:bCs/>
          <w:szCs w:val="24"/>
          <w:lang w:bidi="ar"/>
        </w:rPr>
        <w:t>有效投标单位不足3家，但有2家投标单位符合资格条件的，由评委判定这2家投标单位报价是否合理及是否具有竞争性，进而确定中标候选人。否则，本项目重新招标。重新招标时，如资格条件与评标办法不变，且仅有1家有效响应投标，由评委对其报价是否合理进行判定后确定是否中标。</w:t>
      </w:r>
    </w:p>
    <w:p w14:paraId="7615206C">
      <w:pPr>
        <w:rPr>
          <w:rFonts w:hint="eastAsia" w:hAnsi="宋体" w:eastAsia="宋体" w:cs="Times New Roman"/>
          <w:b/>
          <w:sz w:val="28"/>
          <w:szCs w:val="28"/>
        </w:rPr>
      </w:pPr>
    </w:p>
    <w:p w14:paraId="26AC1E3B">
      <w:pPr>
        <w:pStyle w:val="3"/>
        <w:rPr>
          <w:rFonts w:hint="eastAsia" w:hAnsi="Times New Roman" w:eastAsia="宋体" w:cs="Times New Roman"/>
        </w:rPr>
      </w:pPr>
    </w:p>
    <w:p w14:paraId="55562AE5">
      <w:pPr>
        <w:rPr>
          <w:rFonts w:hAnsi="Times New Roman" w:eastAsia="宋体" w:cs="Times New Roman"/>
        </w:rPr>
      </w:pPr>
    </w:p>
    <w:p w14:paraId="0E466384">
      <w:pPr>
        <w:pStyle w:val="2"/>
        <w:rPr>
          <w:rFonts w:hAnsi="Times New Roman" w:eastAsia="宋体" w:cs="Times New Roman"/>
        </w:rPr>
      </w:pPr>
    </w:p>
    <w:p w14:paraId="60373FF4">
      <w:pPr>
        <w:spacing w:line="360" w:lineRule="auto"/>
        <w:jc w:val="center"/>
        <w:rPr>
          <w:rFonts w:ascii="Times New Roman" w:hAnsi="Times New Roman" w:eastAsia="宋体" w:cs="Times New Roman"/>
          <w:color w:val="000000"/>
          <w:spacing w:val="0"/>
          <w:kern w:val="2"/>
          <w:sz w:val="48"/>
          <w:szCs w:val="48"/>
        </w:rPr>
      </w:pPr>
      <w:r>
        <w:rPr>
          <w:rFonts w:hint="eastAsia" w:ascii="宋体" w:hAnsi="宋体" w:eastAsia="宋体" w:cs="宋体"/>
          <w:b/>
          <w:bCs/>
          <w:color w:val="000000"/>
          <w:spacing w:val="0"/>
          <w:kern w:val="2"/>
          <w:sz w:val="36"/>
          <w:szCs w:val="36"/>
        </w:rPr>
        <w:t>第三章 施工合同</w:t>
      </w:r>
    </w:p>
    <w:p w14:paraId="375A71AD">
      <w:pPr>
        <w:adjustRightInd w:val="0"/>
        <w:snapToGrid w:val="0"/>
        <w:ind w:firstLine="132" w:firstLineChars="47"/>
        <w:jc w:val="center"/>
        <w:rPr>
          <w:rFonts w:hint="eastAsia" w:ascii="Times New Roman" w:hAnsi="Times New Roman" w:eastAsia="宋体" w:cs="Times New Roman"/>
          <w:b/>
          <w:bCs/>
          <w:color w:val="000000"/>
          <w:kern w:val="0"/>
          <w:sz w:val="30"/>
          <w:szCs w:val="30"/>
        </w:rPr>
      </w:pPr>
      <w:r>
        <w:rPr>
          <w:rFonts w:hint="eastAsia" w:ascii="仿宋" w:hAnsi="仿宋" w:eastAsia="仿宋" w:cs="仿宋"/>
          <w:b/>
          <w:bCs/>
          <w:color w:val="000000"/>
          <w:kern w:val="2"/>
          <w:sz w:val="28"/>
          <w:szCs w:val="28"/>
          <w:u w:val="single"/>
          <w:lang w:val="en-US" w:eastAsia="zh-CN"/>
        </w:rPr>
        <w:t>南通市海门区能仁中学暑期维修改造项目</w:t>
      </w:r>
    </w:p>
    <w:p w14:paraId="3E99F890">
      <w:pPr>
        <w:widowControl w:val="0"/>
        <w:spacing w:after="120"/>
        <w:ind w:firstLine="480" w:firstLineChars="200"/>
        <w:jc w:val="both"/>
        <w:rPr>
          <w:rFonts w:ascii="Times New Roman" w:hAnsi="Times New Roman" w:eastAsia="宋体" w:cs="Times New Roman"/>
          <w:color w:val="000000"/>
          <w:kern w:val="0"/>
          <w:sz w:val="24"/>
          <w:lang w:val="en-US" w:eastAsia="zh-CN" w:bidi="ar-SA"/>
        </w:rPr>
      </w:pPr>
    </w:p>
    <w:p w14:paraId="1F41822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color w:val="000000"/>
          <w:kern w:val="2"/>
          <w:sz w:val="24"/>
          <w:szCs w:val="24"/>
          <w:u w:val="single"/>
          <w:lang w:val="en-US" w:eastAsia="zh-CN"/>
        </w:rPr>
      </w:pPr>
      <w:r>
        <w:rPr>
          <w:rFonts w:ascii="Times New Roman" w:hAnsi="Times New Roman" w:eastAsia="宋体" w:cs="Times New Roman"/>
          <w:b/>
          <w:color w:val="000000"/>
          <w:kern w:val="2"/>
          <w:sz w:val="24"/>
          <w:szCs w:val="24"/>
        </w:rPr>
        <w:t>甲方(发包人)：</w:t>
      </w:r>
      <w:r>
        <w:rPr>
          <w:rFonts w:ascii="Times New Roman" w:hAnsi="Times New Roman" w:eastAsia="宋体" w:cs="Times New Roman"/>
          <w:b w:val="0"/>
          <w:bCs/>
          <w:color w:val="000000"/>
          <w:kern w:val="2"/>
          <w:sz w:val="24"/>
          <w:szCs w:val="24"/>
          <w:u w:val="single"/>
        </w:rPr>
        <w:t xml:space="preserve">                          </w:t>
      </w:r>
      <w:r>
        <w:rPr>
          <w:rFonts w:ascii="Times New Roman" w:hAnsi="Times New Roman" w:eastAsia="宋体" w:cs="Times New Roman"/>
          <w:b/>
          <w:color w:val="000000"/>
          <w:kern w:val="2"/>
          <w:sz w:val="24"/>
          <w:szCs w:val="24"/>
        </w:rPr>
        <w:t xml:space="preserve"> </w:t>
      </w:r>
      <w:r>
        <w:rPr>
          <w:rFonts w:ascii="Times New Roman" w:hAnsi="Times New Roman" w:eastAsia="宋体" w:cs="Times New Roman"/>
          <w:color w:val="000000"/>
          <w:kern w:val="2"/>
          <w:sz w:val="24"/>
          <w:szCs w:val="24"/>
        </w:rPr>
        <w:t>签订地点：</w:t>
      </w:r>
      <w:r>
        <w:rPr>
          <w:rFonts w:hint="eastAsia" w:ascii="Times New Roman" w:hAnsi="Times New Roman" w:eastAsia="宋体" w:cs="Times New Roman"/>
          <w:color w:val="000000"/>
          <w:kern w:val="2"/>
          <w:sz w:val="24"/>
          <w:szCs w:val="24"/>
          <w:u w:val="single"/>
          <w:lang w:val="en-US" w:eastAsia="zh-CN"/>
        </w:rPr>
        <w:t xml:space="preserve">                     </w:t>
      </w:r>
    </w:p>
    <w:p w14:paraId="3464D3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color w:val="000000"/>
          <w:kern w:val="2"/>
          <w:sz w:val="24"/>
          <w:szCs w:val="24"/>
          <w:u w:val="single"/>
          <w:lang w:val="en-US" w:eastAsia="zh-CN"/>
        </w:rPr>
      </w:pPr>
      <w:r>
        <w:rPr>
          <w:rFonts w:ascii="Times New Roman" w:hAnsi="Times New Roman" w:eastAsia="宋体" w:cs="Times New Roman"/>
          <w:b/>
          <w:color w:val="000000"/>
          <w:kern w:val="2"/>
          <w:sz w:val="24"/>
          <w:szCs w:val="24"/>
        </w:rPr>
        <w:t>乙方(承包人)：</w:t>
      </w:r>
      <w:r>
        <w:rPr>
          <w:rFonts w:ascii="Times New Roman" w:hAnsi="Times New Roman" w:eastAsia="宋体" w:cs="Times New Roman"/>
          <w:b w:val="0"/>
          <w:bCs/>
          <w:color w:val="000000"/>
          <w:kern w:val="2"/>
          <w:sz w:val="24"/>
          <w:szCs w:val="24"/>
          <w:u w:val="single"/>
        </w:rPr>
        <w:t xml:space="preserve">                          </w:t>
      </w:r>
      <w:r>
        <w:rPr>
          <w:rFonts w:ascii="Times New Roman" w:hAnsi="Times New Roman" w:eastAsia="宋体" w:cs="Times New Roman"/>
          <w:b/>
          <w:color w:val="000000"/>
          <w:kern w:val="2"/>
          <w:sz w:val="24"/>
          <w:szCs w:val="24"/>
        </w:rPr>
        <w:t xml:space="preserve"> </w:t>
      </w:r>
      <w:r>
        <w:rPr>
          <w:rFonts w:ascii="Times New Roman" w:hAnsi="Times New Roman" w:eastAsia="宋体" w:cs="Times New Roman"/>
          <w:color w:val="000000"/>
          <w:kern w:val="2"/>
          <w:sz w:val="24"/>
          <w:szCs w:val="24"/>
        </w:rPr>
        <w:t>签订时间：</w:t>
      </w:r>
      <w:r>
        <w:rPr>
          <w:rFonts w:hint="eastAsia" w:ascii="Times New Roman" w:hAnsi="Times New Roman" w:eastAsia="宋体" w:cs="Times New Roman"/>
          <w:color w:val="000000"/>
          <w:kern w:val="2"/>
          <w:sz w:val="24"/>
          <w:szCs w:val="24"/>
          <w:u w:val="single"/>
          <w:lang w:val="en-US" w:eastAsia="zh-CN"/>
        </w:rPr>
        <w:t xml:space="preserve">                     </w:t>
      </w:r>
    </w:p>
    <w:p w14:paraId="335757E2">
      <w:pPr>
        <w:keepNext w:val="0"/>
        <w:keepLines w:val="0"/>
        <w:pageBreakBefore w:val="0"/>
        <w:widowControl w:val="0"/>
        <w:kinsoku/>
        <w:wordWrap/>
        <w:overflowPunct/>
        <w:topLinePunct w:val="0"/>
        <w:autoSpaceDE/>
        <w:autoSpaceDN/>
        <w:bidi w:val="0"/>
        <w:adjustRightInd/>
        <w:snapToGrid/>
        <w:spacing w:line="440" w:lineRule="exact"/>
        <w:ind w:firstLine="592" w:firstLineChars="247"/>
        <w:textAlignment w:val="auto"/>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根据</w:t>
      </w:r>
      <w:r>
        <w:rPr>
          <w:rFonts w:ascii="Times New Roman" w:hAnsi="Times New Roman" w:eastAsia="宋体" w:cs="Times New Roman"/>
          <w:color w:val="000000"/>
          <w:kern w:val="2"/>
          <w:sz w:val="24"/>
          <w:szCs w:val="24"/>
          <w:u w:val="single"/>
        </w:rPr>
        <w:t xml:space="preserve"> </w:t>
      </w:r>
      <w:r>
        <w:rPr>
          <w:rFonts w:hint="eastAsia" w:hAnsi="宋体" w:cs="宋体"/>
          <w:i w:val="0"/>
          <w:iCs w:val="0"/>
          <w:caps w:val="0"/>
          <w:color w:val="000000"/>
          <w:spacing w:val="0"/>
          <w:sz w:val="24"/>
          <w:szCs w:val="24"/>
          <w:u w:val="single"/>
          <w:shd w:val="clear" w:fill="FFFFFF"/>
          <w:lang w:val="en-US" w:eastAsia="zh-CN"/>
        </w:rPr>
        <w:t>南通市海门区能仁中学暑期维修改造项目</w:t>
      </w:r>
      <w:r>
        <w:rPr>
          <w:rFonts w:ascii="Times New Roman" w:hAnsi="Times New Roman" w:eastAsia="宋体" w:cs="Times New Roman"/>
          <w:color w:val="000000"/>
          <w:kern w:val="0"/>
          <w:sz w:val="24"/>
          <w:szCs w:val="24"/>
          <w:u w:val="single"/>
        </w:rPr>
        <w:t xml:space="preserve"> </w:t>
      </w:r>
      <w:r>
        <w:rPr>
          <w:rFonts w:ascii="Times New Roman" w:hAnsi="Times New Roman" w:eastAsia="宋体" w:cs="Times New Roman"/>
          <w:color w:val="000000"/>
          <w:kern w:val="2"/>
          <w:sz w:val="24"/>
          <w:szCs w:val="24"/>
        </w:rPr>
        <w:t>招标结果、采购单位“招标文件”的要求及供应商投标文件的承诺，双方本着平等、自愿和诚实信用的原则,订立如下合同：</w:t>
      </w:r>
    </w:p>
    <w:p w14:paraId="1EF2A526">
      <w:pPr>
        <w:keepNext w:val="0"/>
        <w:keepLines w:val="0"/>
        <w:pageBreakBefore w:val="0"/>
        <w:widowControl w:val="0"/>
        <w:kinsoku/>
        <w:wordWrap/>
        <w:overflowPunct/>
        <w:topLinePunct w:val="0"/>
        <w:autoSpaceDE/>
        <w:autoSpaceDN/>
        <w:bidi w:val="0"/>
        <w:adjustRightInd/>
        <w:snapToGrid/>
        <w:spacing w:line="440" w:lineRule="exact"/>
        <w:ind w:firstLine="480" w:firstLineChars="0"/>
        <w:textAlignment w:val="auto"/>
        <w:rPr>
          <w:rFonts w:hint="eastAsia" w:ascii="Times New Roman" w:hAnsi="Times New Roman" w:eastAsia="宋体" w:cs="Times New Roman"/>
          <w:color w:val="000000"/>
          <w:kern w:val="2"/>
          <w:sz w:val="24"/>
          <w:szCs w:val="24"/>
          <w:lang w:eastAsia="zh-CN"/>
        </w:rPr>
      </w:pPr>
      <w:r>
        <w:rPr>
          <w:rFonts w:ascii="Times New Roman" w:hAnsi="Times New Roman" w:eastAsia="宋体" w:cs="Times New Roman"/>
          <w:b/>
          <w:bCs/>
          <w:color w:val="000000"/>
          <w:kern w:val="2"/>
          <w:sz w:val="24"/>
          <w:szCs w:val="24"/>
        </w:rPr>
        <w:t>一、项目名称</w:t>
      </w:r>
      <w:r>
        <w:rPr>
          <w:rFonts w:ascii="Times New Roman" w:hAnsi="Times New Roman" w:eastAsia="宋体" w:cs="Times New Roman"/>
          <w:color w:val="000000"/>
          <w:kern w:val="2"/>
          <w:sz w:val="24"/>
          <w:szCs w:val="24"/>
        </w:rPr>
        <w:t>：</w:t>
      </w:r>
      <w:r>
        <w:rPr>
          <w:rFonts w:hint="eastAsia" w:hAnsi="宋体" w:cs="宋体"/>
          <w:i w:val="0"/>
          <w:iCs w:val="0"/>
          <w:caps w:val="0"/>
          <w:color w:val="000000"/>
          <w:spacing w:val="0"/>
          <w:sz w:val="24"/>
          <w:szCs w:val="24"/>
          <w:u w:val="single"/>
          <w:shd w:val="clear" w:fill="FFFFFF"/>
          <w:lang w:val="en-US" w:eastAsia="zh-CN"/>
        </w:rPr>
        <w:t>南通市海门区能仁中学暑期维修改造项目</w:t>
      </w:r>
      <w:r>
        <w:rPr>
          <w:rFonts w:ascii="Times New Roman" w:hAnsi="Times New Roman" w:eastAsia="宋体" w:cs="Times New Roman"/>
          <w:color w:val="000000"/>
          <w:kern w:val="0"/>
          <w:sz w:val="24"/>
          <w:szCs w:val="24"/>
          <w:u w:val="single"/>
        </w:rPr>
        <w:t xml:space="preserve"> </w:t>
      </w:r>
    </w:p>
    <w:p w14:paraId="34099C52">
      <w:pPr>
        <w:keepNext w:val="0"/>
        <w:keepLines w:val="0"/>
        <w:pageBreakBefore w:val="0"/>
        <w:widowControl w:val="0"/>
        <w:kinsoku/>
        <w:wordWrap/>
        <w:overflowPunct/>
        <w:topLinePunct w:val="0"/>
        <w:autoSpaceDE/>
        <w:autoSpaceDN/>
        <w:bidi w:val="0"/>
        <w:adjustRightInd/>
        <w:snapToGrid/>
        <w:spacing w:line="440" w:lineRule="exact"/>
        <w:ind w:firstLine="480" w:firstLineChars="0"/>
        <w:textAlignment w:val="auto"/>
        <w:rPr>
          <w:rFonts w:ascii="Times New Roman" w:hAnsi="Times New Roman" w:eastAsia="宋体" w:cs="Times New Roman"/>
          <w:color w:val="000000"/>
          <w:kern w:val="2"/>
          <w:sz w:val="24"/>
          <w:szCs w:val="24"/>
        </w:rPr>
      </w:pPr>
      <w:r>
        <w:rPr>
          <w:rFonts w:ascii="Times New Roman" w:hAnsi="Times New Roman" w:eastAsia="宋体" w:cs="Times New Roman"/>
          <w:b/>
          <w:bCs/>
          <w:color w:val="000000"/>
          <w:kern w:val="2"/>
          <w:sz w:val="24"/>
          <w:szCs w:val="24"/>
        </w:rPr>
        <w:t>二、项目内容</w:t>
      </w:r>
      <w:r>
        <w:rPr>
          <w:rFonts w:ascii="Times New Roman" w:hAnsi="Times New Roman" w:eastAsia="宋体" w:cs="Times New Roman"/>
          <w:color w:val="000000"/>
          <w:kern w:val="2"/>
          <w:sz w:val="24"/>
          <w:szCs w:val="24"/>
        </w:rPr>
        <w:t>：</w:t>
      </w:r>
      <w:r>
        <w:rPr>
          <w:rFonts w:hint="eastAsia" w:hAnsi="宋体" w:cs="宋体"/>
          <w:i w:val="0"/>
          <w:iCs w:val="0"/>
          <w:caps w:val="0"/>
          <w:color w:val="000000"/>
          <w:spacing w:val="0"/>
          <w:sz w:val="24"/>
          <w:szCs w:val="24"/>
          <w:u w:val="single"/>
          <w:shd w:val="clear" w:fill="FFFFFF"/>
          <w:lang w:val="en-US" w:eastAsia="zh-CN"/>
        </w:rPr>
        <w:t>南通市海门区能仁中学暑期维修改造项目</w:t>
      </w:r>
      <w:r>
        <w:rPr>
          <w:rFonts w:ascii="Times New Roman" w:hAnsi="Times New Roman" w:eastAsia="宋体" w:cs="Times New Roman"/>
          <w:color w:val="000000"/>
          <w:kern w:val="0"/>
          <w:sz w:val="24"/>
          <w:szCs w:val="24"/>
          <w:u w:val="single"/>
        </w:rPr>
        <w:t xml:space="preserve"> </w:t>
      </w:r>
      <w:r>
        <w:rPr>
          <w:rFonts w:ascii="Times New Roman" w:hAnsi="Times New Roman" w:eastAsia="宋体" w:cs="Times New Roman"/>
          <w:color w:val="000000"/>
          <w:kern w:val="2"/>
          <w:sz w:val="24"/>
          <w:szCs w:val="24"/>
        </w:rPr>
        <w:t>，具体详见采购清单。</w:t>
      </w:r>
    </w:p>
    <w:p w14:paraId="3E4E5ADD">
      <w:pPr>
        <w:keepNext w:val="0"/>
        <w:keepLines w:val="0"/>
        <w:pageBreakBefore w:val="0"/>
        <w:widowControl w:val="0"/>
        <w:kinsoku/>
        <w:wordWrap/>
        <w:overflowPunct/>
        <w:topLinePunct w:val="0"/>
        <w:autoSpaceDE/>
        <w:autoSpaceDN/>
        <w:bidi w:val="0"/>
        <w:adjustRightInd/>
        <w:snapToGrid/>
        <w:spacing w:line="440" w:lineRule="exact"/>
        <w:ind w:firstLine="480" w:firstLineChars="0"/>
        <w:textAlignment w:val="auto"/>
        <w:rPr>
          <w:rFonts w:ascii="Times New Roman" w:hAnsi="Times New Roman" w:eastAsia="宋体" w:cs="Times New Roman"/>
          <w:color w:val="000000"/>
          <w:kern w:val="2"/>
          <w:sz w:val="24"/>
          <w:szCs w:val="24"/>
        </w:rPr>
      </w:pPr>
      <w:r>
        <w:rPr>
          <w:rFonts w:ascii="Times New Roman" w:hAnsi="Times New Roman" w:eastAsia="宋体" w:cs="Times New Roman"/>
          <w:b/>
          <w:bCs/>
          <w:color w:val="000000"/>
          <w:kern w:val="2"/>
          <w:sz w:val="24"/>
          <w:szCs w:val="24"/>
        </w:rPr>
        <w:t>三、项目承包方式</w:t>
      </w:r>
      <w:r>
        <w:rPr>
          <w:rFonts w:ascii="Times New Roman" w:hAnsi="Times New Roman" w:eastAsia="宋体" w:cs="Times New Roman"/>
          <w:color w:val="000000"/>
          <w:kern w:val="2"/>
          <w:sz w:val="24"/>
          <w:szCs w:val="24"/>
        </w:rPr>
        <w:t>：包工包料、包文明施工、包安全、包工期。</w:t>
      </w:r>
    </w:p>
    <w:p w14:paraId="0E53A7BB">
      <w:pPr>
        <w:keepNext w:val="0"/>
        <w:keepLines w:val="0"/>
        <w:pageBreakBefore w:val="0"/>
        <w:widowControl w:val="0"/>
        <w:kinsoku/>
        <w:wordWrap/>
        <w:overflowPunct/>
        <w:topLinePunct w:val="0"/>
        <w:autoSpaceDE/>
        <w:autoSpaceDN/>
        <w:bidi w:val="0"/>
        <w:adjustRightInd/>
        <w:snapToGrid/>
        <w:spacing w:line="440" w:lineRule="exact"/>
        <w:ind w:firstLine="480" w:firstLineChars="0"/>
        <w:jc w:val="left"/>
        <w:textAlignment w:val="auto"/>
        <w:rPr>
          <w:rFonts w:ascii="Times New Roman" w:hAnsi="Times New Roman" w:eastAsia="宋体" w:cs="Times New Roman"/>
          <w:color w:val="000000"/>
          <w:kern w:val="2"/>
          <w:sz w:val="24"/>
          <w:szCs w:val="24"/>
        </w:rPr>
      </w:pPr>
      <w:r>
        <w:rPr>
          <w:rFonts w:ascii="Times New Roman" w:hAnsi="Times New Roman" w:eastAsia="宋体" w:cs="Times New Roman"/>
          <w:b/>
          <w:bCs/>
          <w:color w:val="000000"/>
          <w:kern w:val="2"/>
          <w:sz w:val="24"/>
          <w:szCs w:val="24"/>
        </w:rPr>
        <w:t>四、合同总价</w:t>
      </w:r>
      <w:r>
        <w:rPr>
          <w:rFonts w:ascii="Times New Roman" w:hAnsi="Times New Roman" w:eastAsia="宋体" w:cs="Times New Roman"/>
          <w:color w:val="000000"/>
          <w:kern w:val="2"/>
          <w:sz w:val="24"/>
          <w:szCs w:val="24"/>
        </w:rPr>
        <w:t>：</w:t>
      </w:r>
      <w:r>
        <w:rPr>
          <w:rFonts w:ascii="Times New Roman" w:hAnsi="Times New Roman" w:eastAsia="宋体" w:cs="Times New Roman"/>
          <w:color w:val="000000"/>
          <w:kern w:val="2"/>
          <w:sz w:val="24"/>
          <w:szCs w:val="24"/>
          <w:u w:val="single"/>
        </w:rPr>
        <w:t xml:space="preserve">         </w:t>
      </w:r>
      <w:r>
        <w:rPr>
          <w:rFonts w:ascii="Times New Roman" w:hAnsi="Times New Roman" w:eastAsia="宋体" w:cs="Times New Roman"/>
          <w:color w:val="000000"/>
          <w:kern w:val="2"/>
          <w:sz w:val="24"/>
          <w:szCs w:val="24"/>
        </w:rPr>
        <w:t>元，详见</w:t>
      </w:r>
      <w:r>
        <w:rPr>
          <w:rFonts w:hint="eastAsia" w:ascii="Times New Roman" w:cs="Times New Roman"/>
          <w:color w:val="000000"/>
          <w:kern w:val="2"/>
          <w:sz w:val="24"/>
          <w:szCs w:val="24"/>
          <w:lang w:val="en-US" w:eastAsia="zh-CN"/>
        </w:rPr>
        <w:t>投标报价</w:t>
      </w:r>
      <w:r>
        <w:rPr>
          <w:rFonts w:ascii="Times New Roman" w:hAnsi="Times New Roman" w:eastAsia="宋体" w:cs="Times New Roman"/>
          <w:color w:val="000000"/>
          <w:kern w:val="2"/>
          <w:sz w:val="24"/>
          <w:szCs w:val="24"/>
        </w:rPr>
        <w:t>明细表。</w:t>
      </w:r>
    </w:p>
    <w:p w14:paraId="08D4D273">
      <w:pPr>
        <w:keepNext w:val="0"/>
        <w:keepLines w:val="0"/>
        <w:pageBreakBefore w:val="0"/>
        <w:widowControl w:val="0"/>
        <w:kinsoku/>
        <w:wordWrap/>
        <w:overflowPunct/>
        <w:topLinePunct w:val="0"/>
        <w:autoSpaceDE/>
        <w:autoSpaceDN/>
        <w:bidi w:val="0"/>
        <w:adjustRightInd/>
        <w:snapToGrid/>
        <w:spacing w:line="360" w:lineRule="exact"/>
        <w:ind w:firstLine="487" w:firstLineChars="250"/>
        <w:textAlignment w:val="auto"/>
        <w:rPr>
          <w:rFonts w:hint="default" w:hAnsi="宋体" w:cs="宋体"/>
          <w:b/>
          <w:bCs/>
          <w:i w:val="0"/>
          <w:iCs w:val="0"/>
          <w:color w:val="000000"/>
          <w:kern w:val="0"/>
          <w:sz w:val="18"/>
          <w:szCs w:val="18"/>
          <w:highlight w:val="none"/>
          <w:u w:val="none"/>
          <w:lang w:val="en-US" w:eastAsia="zh-CN" w:bidi="ar"/>
        </w:rPr>
      </w:pPr>
      <w:r>
        <w:rPr>
          <w:rFonts w:hint="eastAsia" w:ascii="Times New Roman" w:hAnsi="Times New Roman" w:eastAsia="宋体" w:cs="Times New Roman"/>
          <w:b/>
          <w:bCs/>
          <w:color w:val="000000"/>
          <w:spacing w:val="7"/>
          <w:kern w:val="0"/>
          <w:sz w:val="18"/>
          <w:szCs w:val="18"/>
          <w:highlight w:val="none"/>
          <w:lang w:val="en-US" w:eastAsia="zh-CN"/>
        </w:rPr>
        <w:t>注：</w:t>
      </w:r>
      <w:r>
        <w:rPr>
          <w:rFonts w:hint="eastAsia" w:ascii="宋体" w:hAnsi="宋体" w:eastAsia="宋体" w:cs="宋体"/>
          <w:b/>
          <w:bCs/>
          <w:i w:val="0"/>
          <w:iCs w:val="0"/>
          <w:color w:val="000000"/>
          <w:kern w:val="0"/>
          <w:sz w:val="18"/>
          <w:szCs w:val="18"/>
          <w:highlight w:val="none"/>
          <w:u w:val="none"/>
          <w:lang w:val="en-US" w:eastAsia="zh-CN" w:bidi="ar"/>
        </w:rPr>
        <w:t>结算时工程量按实调整，但最终审核结果不得高于合同价。</w:t>
      </w:r>
    </w:p>
    <w:p w14:paraId="7B204D50">
      <w:pPr>
        <w:keepNext w:val="0"/>
        <w:keepLines w:val="0"/>
        <w:pageBreakBefore w:val="0"/>
        <w:widowControl w:val="0"/>
        <w:kinsoku/>
        <w:wordWrap/>
        <w:overflowPunct/>
        <w:topLinePunct w:val="0"/>
        <w:autoSpaceDE/>
        <w:autoSpaceDN/>
        <w:bidi w:val="0"/>
        <w:adjustRightInd/>
        <w:snapToGrid/>
        <w:spacing w:line="440" w:lineRule="exact"/>
        <w:ind w:firstLine="480" w:firstLineChars="0"/>
        <w:textAlignment w:val="auto"/>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五、项目组管理成员：</w:t>
      </w:r>
    </w:p>
    <w:tbl>
      <w:tblPr>
        <w:tblStyle w:val="9"/>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280"/>
        <w:gridCol w:w="1213"/>
        <w:gridCol w:w="787"/>
        <w:gridCol w:w="1841"/>
        <w:gridCol w:w="1609"/>
        <w:gridCol w:w="1631"/>
      </w:tblGrid>
      <w:tr w14:paraId="47E9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22" w:type="dxa"/>
            <w:noWrap w:val="0"/>
            <w:vAlign w:val="center"/>
          </w:tcPr>
          <w:p w14:paraId="050CB05F">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left"/>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序号</w:t>
            </w:r>
          </w:p>
        </w:tc>
        <w:tc>
          <w:tcPr>
            <w:tcW w:w="1280" w:type="dxa"/>
            <w:noWrap w:val="0"/>
            <w:vAlign w:val="center"/>
          </w:tcPr>
          <w:p w14:paraId="1501F1B7">
            <w:pPr>
              <w:keepNext w:val="0"/>
              <w:keepLines w:val="0"/>
              <w:pageBreakBefore w:val="0"/>
              <w:widowControl w:val="0"/>
              <w:kinsoku/>
              <w:wordWrap/>
              <w:overflowPunct/>
              <w:topLinePunct w:val="0"/>
              <w:autoSpaceDE/>
              <w:autoSpaceDN/>
              <w:bidi w:val="0"/>
              <w:adjustRightInd/>
              <w:snapToGrid w:val="0"/>
              <w:spacing w:line="320" w:lineRule="exact"/>
              <w:ind w:firstLine="562" w:firstLineChars="0"/>
              <w:contextualSpacing/>
              <w:jc w:val="left"/>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岗位</w:t>
            </w:r>
          </w:p>
        </w:tc>
        <w:tc>
          <w:tcPr>
            <w:tcW w:w="1213" w:type="dxa"/>
            <w:noWrap w:val="0"/>
            <w:vAlign w:val="center"/>
          </w:tcPr>
          <w:p w14:paraId="4253F3C8">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姓名</w:t>
            </w:r>
          </w:p>
        </w:tc>
        <w:tc>
          <w:tcPr>
            <w:tcW w:w="787" w:type="dxa"/>
            <w:noWrap w:val="0"/>
            <w:vAlign w:val="center"/>
          </w:tcPr>
          <w:p w14:paraId="13F07233">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年龄</w:t>
            </w:r>
          </w:p>
        </w:tc>
        <w:tc>
          <w:tcPr>
            <w:tcW w:w="1841" w:type="dxa"/>
            <w:noWrap w:val="0"/>
            <w:vAlign w:val="center"/>
          </w:tcPr>
          <w:p w14:paraId="20052067">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身份证号码</w:t>
            </w:r>
          </w:p>
        </w:tc>
        <w:tc>
          <w:tcPr>
            <w:tcW w:w="1609" w:type="dxa"/>
            <w:noWrap w:val="0"/>
            <w:vAlign w:val="center"/>
          </w:tcPr>
          <w:p w14:paraId="7872C49B">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证书编号</w:t>
            </w:r>
          </w:p>
        </w:tc>
        <w:tc>
          <w:tcPr>
            <w:tcW w:w="1631" w:type="dxa"/>
            <w:noWrap w:val="0"/>
            <w:vAlign w:val="center"/>
          </w:tcPr>
          <w:p w14:paraId="646FFD6B">
            <w:pPr>
              <w:keepNext w:val="0"/>
              <w:keepLines w:val="0"/>
              <w:pageBreakBefore w:val="0"/>
              <w:widowControl w:val="0"/>
              <w:kinsoku/>
              <w:wordWrap/>
              <w:overflowPunct/>
              <w:topLinePunct w:val="0"/>
              <w:autoSpaceDE/>
              <w:autoSpaceDN/>
              <w:bidi w:val="0"/>
              <w:adjustRightInd/>
              <w:snapToGrid w:val="0"/>
              <w:spacing w:line="320" w:lineRule="exact"/>
              <w:ind w:firstLine="562" w:firstLineChars="0"/>
              <w:contextualSpacing/>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备注</w:t>
            </w:r>
          </w:p>
        </w:tc>
      </w:tr>
      <w:tr w14:paraId="6349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22" w:type="dxa"/>
            <w:noWrap w:val="0"/>
            <w:vAlign w:val="center"/>
          </w:tcPr>
          <w:p w14:paraId="60FB7C22">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1</w:t>
            </w:r>
          </w:p>
        </w:tc>
        <w:tc>
          <w:tcPr>
            <w:tcW w:w="1280" w:type="dxa"/>
            <w:noWrap w:val="0"/>
            <w:vAlign w:val="center"/>
          </w:tcPr>
          <w:p w14:paraId="7EA73F30">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项目负责人</w:t>
            </w:r>
          </w:p>
        </w:tc>
        <w:tc>
          <w:tcPr>
            <w:tcW w:w="1213" w:type="dxa"/>
            <w:noWrap w:val="0"/>
            <w:vAlign w:val="center"/>
          </w:tcPr>
          <w:p w14:paraId="119C2F87">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left"/>
              <w:textAlignment w:val="auto"/>
              <w:rPr>
                <w:rFonts w:ascii="Times New Roman" w:hAnsi="Times New Roman" w:eastAsia="宋体" w:cs="Times New Roman"/>
                <w:color w:val="000000"/>
                <w:kern w:val="2"/>
                <w:sz w:val="18"/>
                <w:szCs w:val="18"/>
              </w:rPr>
            </w:pPr>
          </w:p>
        </w:tc>
        <w:tc>
          <w:tcPr>
            <w:tcW w:w="787" w:type="dxa"/>
            <w:noWrap w:val="0"/>
            <w:vAlign w:val="top"/>
          </w:tcPr>
          <w:p w14:paraId="108EDDE6">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left"/>
              <w:textAlignment w:val="auto"/>
              <w:rPr>
                <w:rFonts w:ascii="Times New Roman" w:hAnsi="Times New Roman" w:eastAsia="宋体" w:cs="Times New Roman"/>
                <w:color w:val="000000"/>
                <w:kern w:val="2"/>
                <w:sz w:val="18"/>
                <w:szCs w:val="18"/>
              </w:rPr>
            </w:pPr>
          </w:p>
        </w:tc>
        <w:tc>
          <w:tcPr>
            <w:tcW w:w="1841" w:type="dxa"/>
            <w:noWrap w:val="0"/>
            <w:vAlign w:val="top"/>
          </w:tcPr>
          <w:p w14:paraId="0E3ABE8E">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09" w:type="dxa"/>
            <w:noWrap w:val="0"/>
            <w:vAlign w:val="center"/>
          </w:tcPr>
          <w:p w14:paraId="0AB2F791">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31" w:type="dxa"/>
            <w:noWrap w:val="0"/>
            <w:vAlign w:val="center"/>
          </w:tcPr>
          <w:p w14:paraId="332132D1">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r>
      <w:tr w14:paraId="0A95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2" w:type="dxa"/>
            <w:noWrap w:val="0"/>
            <w:vAlign w:val="center"/>
          </w:tcPr>
          <w:p w14:paraId="26F31D02">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2</w:t>
            </w:r>
          </w:p>
        </w:tc>
        <w:tc>
          <w:tcPr>
            <w:tcW w:w="1280" w:type="dxa"/>
            <w:noWrap w:val="0"/>
            <w:vAlign w:val="center"/>
          </w:tcPr>
          <w:p w14:paraId="05279B8D">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技术负责人</w:t>
            </w:r>
          </w:p>
        </w:tc>
        <w:tc>
          <w:tcPr>
            <w:tcW w:w="1213" w:type="dxa"/>
            <w:noWrap w:val="0"/>
            <w:vAlign w:val="center"/>
          </w:tcPr>
          <w:p w14:paraId="5A017128">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left"/>
              <w:textAlignment w:val="auto"/>
              <w:rPr>
                <w:rFonts w:ascii="Times New Roman" w:hAnsi="Times New Roman" w:eastAsia="宋体" w:cs="Times New Roman"/>
                <w:color w:val="000000"/>
                <w:kern w:val="2"/>
                <w:sz w:val="18"/>
                <w:szCs w:val="18"/>
              </w:rPr>
            </w:pPr>
          </w:p>
        </w:tc>
        <w:tc>
          <w:tcPr>
            <w:tcW w:w="787" w:type="dxa"/>
            <w:noWrap w:val="0"/>
            <w:vAlign w:val="top"/>
          </w:tcPr>
          <w:p w14:paraId="0BC8D5A7">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left"/>
              <w:textAlignment w:val="auto"/>
              <w:rPr>
                <w:rFonts w:ascii="Times New Roman" w:hAnsi="Times New Roman" w:eastAsia="宋体" w:cs="Times New Roman"/>
                <w:color w:val="000000"/>
                <w:kern w:val="2"/>
                <w:sz w:val="18"/>
                <w:szCs w:val="18"/>
              </w:rPr>
            </w:pPr>
          </w:p>
        </w:tc>
        <w:tc>
          <w:tcPr>
            <w:tcW w:w="1841" w:type="dxa"/>
            <w:noWrap w:val="0"/>
            <w:vAlign w:val="top"/>
          </w:tcPr>
          <w:p w14:paraId="0FFD3B2E">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09" w:type="dxa"/>
            <w:noWrap w:val="0"/>
            <w:vAlign w:val="center"/>
          </w:tcPr>
          <w:p w14:paraId="51982A53">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31" w:type="dxa"/>
            <w:noWrap w:val="0"/>
            <w:vAlign w:val="center"/>
          </w:tcPr>
          <w:p w14:paraId="29E88139">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r>
      <w:tr w14:paraId="7680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22" w:type="dxa"/>
            <w:noWrap w:val="0"/>
            <w:vAlign w:val="center"/>
          </w:tcPr>
          <w:p w14:paraId="7F531B84">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3</w:t>
            </w:r>
          </w:p>
        </w:tc>
        <w:tc>
          <w:tcPr>
            <w:tcW w:w="1280" w:type="dxa"/>
            <w:noWrap w:val="0"/>
            <w:vAlign w:val="center"/>
          </w:tcPr>
          <w:p w14:paraId="033688AD">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施工员</w:t>
            </w:r>
          </w:p>
        </w:tc>
        <w:tc>
          <w:tcPr>
            <w:tcW w:w="1213" w:type="dxa"/>
            <w:noWrap w:val="0"/>
            <w:vAlign w:val="center"/>
          </w:tcPr>
          <w:p w14:paraId="3E6DCC32">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left"/>
              <w:textAlignment w:val="auto"/>
              <w:rPr>
                <w:rFonts w:ascii="Times New Roman" w:hAnsi="Times New Roman" w:eastAsia="宋体" w:cs="Times New Roman"/>
                <w:color w:val="000000"/>
                <w:kern w:val="2"/>
                <w:sz w:val="18"/>
                <w:szCs w:val="18"/>
              </w:rPr>
            </w:pPr>
          </w:p>
        </w:tc>
        <w:tc>
          <w:tcPr>
            <w:tcW w:w="787" w:type="dxa"/>
            <w:noWrap w:val="0"/>
            <w:vAlign w:val="top"/>
          </w:tcPr>
          <w:p w14:paraId="4E555725">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left"/>
              <w:textAlignment w:val="auto"/>
              <w:rPr>
                <w:rFonts w:ascii="Times New Roman" w:hAnsi="Times New Roman" w:eastAsia="宋体" w:cs="Times New Roman"/>
                <w:color w:val="000000"/>
                <w:kern w:val="2"/>
                <w:sz w:val="18"/>
                <w:szCs w:val="18"/>
              </w:rPr>
            </w:pPr>
          </w:p>
        </w:tc>
        <w:tc>
          <w:tcPr>
            <w:tcW w:w="1841" w:type="dxa"/>
            <w:noWrap w:val="0"/>
            <w:vAlign w:val="top"/>
          </w:tcPr>
          <w:p w14:paraId="4CBCD787">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09" w:type="dxa"/>
            <w:noWrap w:val="0"/>
            <w:vAlign w:val="center"/>
          </w:tcPr>
          <w:p w14:paraId="4D29CAD6">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31" w:type="dxa"/>
            <w:noWrap w:val="0"/>
            <w:vAlign w:val="center"/>
          </w:tcPr>
          <w:p w14:paraId="627B4855">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r>
      <w:tr w14:paraId="46D9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22" w:type="dxa"/>
            <w:noWrap w:val="0"/>
            <w:vAlign w:val="center"/>
          </w:tcPr>
          <w:p w14:paraId="2DE59D01">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4</w:t>
            </w:r>
          </w:p>
        </w:tc>
        <w:tc>
          <w:tcPr>
            <w:tcW w:w="1280" w:type="dxa"/>
            <w:noWrap w:val="0"/>
            <w:vAlign w:val="center"/>
          </w:tcPr>
          <w:p w14:paraId="35462B9D">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质量员</w:t>
            </w:r>
          </w:p>
        </w:tc>
        <w:tc>
          <w:tcPr>
            <w:tcW w:w="1213" w:type="dxa"/>
            <w:noWrap w:val="0"/>
            <w:vAlign w:val="center"/>
          </w:tcPr>
          <w:p w14:paraId="2CD532A7">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left"/>
              <w:textAlignment w:val="auto"/>
              <w:rPr>
                <w:rFonts w:ascii="Times New Roman" w:hAnsi="Times New Roman" w:eastAsia="宋体" w:cs="Times New Roman"/>
                <w:color w:val="000000"/>
                <w:kern w:val="2"/>
                <w:sz w:val="18"/>
                <w:szCs w:val="18"/>
              </w:rPr>
            </w:pPr>
          </w:p>
        </w:tc>
        <w:tc>
          <w:tcPr>
            <w:tcW w:w="787" w:type="dxa"/>
            <w:noWrap w:val="0"/>
            <w:vAlign w:val="top"/>
          </w:tcPr>
          <w:p w14:paraId="00E02E1A">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left"/>
              <w:textAlignment w:val="auto"/>
              <w:rPr>
                <w:rFonts w:ascii="Times New Roman" w:hAnsi="Times New Roman" w:eastAsia="宋体" w:cs="Times New Roman"/>
                <w:color w:val="000000"/>
                <w:kern w:val="2"/>
                <w:sz w:val="18"/>
                <w:szCs w:val="18"/>
              </w:rPr>
            </w:pPr>
          </w:p>
        </w:tc>
        <w:tc>
          <w:tcPr>
            <w:tcW w:w="1841" w:type="dxa"/>
            <w:noWrap w:val="0"/>
            <w:vAlign w:val="top"/>
          </w:tcPr>
          <w:p w14:paraId="3FE99C9B">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09" w:type="dxa"/>
            <w:noWrap w:val="0"/>
            <w:vAlign w:val="center"/>
          </w:tcPr>
          <w:p w14:paraId="1521CB00">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31" w:type="dxa"/>
            <w:noWrap w:val="0"/>
            <w:vAlign w:val="center"/>
          </w:tcPr>
          <w:p w14:paraId="16642E8E">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r>
      <w:tr w14:paraId="3B57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22" w:type="dxa"/>
            <w:noWrap w:val="0"/>
            <w:vAlign w:val="center"/>
          </w:tcPr>
          <w:p w14:paraId="23451D2B">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5</w:t>
            </w:r>
          </w:p>
        </w:tc>
        <w:tc>
          <w:tcPr>
            <w:tcW w:w="1280" w:type="dxa"/>
            <w:noWrap w:val="0"/>
            <w:vAlign w:val="center"/>
          </w:tcPr>
          <w:p w14:paraId="33A41E0C">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安全员</w:t>
            </w:r>
          </w:p>
        </w:tc>
        <w:tc>
          <w:tcPr>
            <w:tcW w:w="1213" w:type="dxa"/>
            <w:noWrap w:val="0"/>
            <w:vAlign w:val="center"/>
          </w:tcPr>
          <w:p w14:paraId="1378B671">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left"/>
              <w:textAlignment w:val="auto"/>
              <w:rPr>
                <w:rFonts w:ascii="Times New Roman" w:hAnsi="Times New Roman" w:eastAsia="宋体" w:cs="Times New Roman"/>
                <w:color w:val="000000"/>
                <w:kern w:val="2"/>
                <w:sz w:val="18"/>
                <w:szCs w:val="18"/>
              </w:rPr>
            </w:pPr>
          </w:p>
        </w:tc>
        <w:tc>
          <w:tcPr>
            <w:tcW w:w="787" w:type="dxa"/>
            <w:noWrap w:val="0"/>
            <w:vAlign w:val="top"/>
          </w:tcPr>
          <w:p w14:paraId="1A261B1B">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left"/>
              <w:textAlignment w:val="auto"/>
              <w:rPr>
                <w:rFonts w:ascii="Times New Roman" w:hAnsi="Times New Roman" w:eastAsia="宋体" w:cs="Times New Roman"/>
                <w:color w:val="000000"/>
                <w:kern w:val="2"/>
                <w:sz w:val="18"/>
                <w:szCs w:val="18"/>
              </w:rPr>
            </w:pPr>
          </w:p>
        </w:tc>
        <w:tc>
          <w:tcPr>
            <w:tcW w:w="1841" w:type="dxa"/>
            <w:noWrap w:val="0"/>
            <w:vAlign w:val="top"/>
          </w:tcPr>
          <w:p w14:paraId="3B9953FD">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09" w:type="dxa"/>
            <w:noWrap w:val="0"/>
            <w:vAlign w:val="center"/>
          </w:tcPr>
          <w:p w14:paraId="348ADEFA">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31" w:type="dxa"/>
            <w:noWrap w:val="0"/>
            <w:vAlign w:val="center"/>
          </w:tcPr>
          <w:p w14:paraId="0A0C47F5">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r>
    </w:tbl>
    <w:p w14:paraId="224E2CF1">
      <w:pPr>
        <w:keepNext w:val="0"/>
        <w:keepLines w:val="0"/>
        <w:pageBreakBefore w:val="0"/>
        <w:kinsoku/>
        <w:wordWrap/>
        <w:topLinePunct w:val="0"/>
        <w:bidi w:val="0"/>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0"/>
          <w:sz w:val="24"/>
          <w:szCs w:val="24"/>
        </w:rPr>
        <w:t>所有人员原则上不得更换，如因特殊原因确需人员变动，应及时书面通知甲方，将变动相关人员资料交由甲方审核，并经甲方同意方可变更。乙方未经甲方许可，擅自更换上述施工管理人员的，按违约责任的约定处理。</w:t>
      </w:r>
    </w:p>
    <w:p w14:paraId="1DA2F85E">
      <w:pPr>
        <w:keepNext w:val="0"/>
        <w:keepLines w:val="0"/>
        <w:pageBreakBefore w:val="0"/>
        <w:kinsoku/>
        <w:wordWrap/>
        <w:topLinePunct w:val="0"/>
        <w:bidi w:val="0"/>
        <w:spacing w:line="440" w:lineRule="exact"/>
        <w:ind w:firstLine="360" w:firstLineChars="150"/>
        <w:rPr>
          <w:rFonts w:hint="default" w:ascii="Times New Roman" w:hAnsi="Times New Roman" w:eastAsia="宋体" w:cs="Times New Roman"/>
          <w:color w:val="000000"/>
          <w:kern w:val="2"/>
          <w:sz w:val="24"/>
          <w:szCs w:val="24"/>
          <w:lang w:val="en-US"/>
        </w:rPr>
      </w:pPr>
      <w:r>
        <w:rPr>
          <w:rFonts w:ascii="Times New Roman" w:hAnsi="Times New Roman" w:eastAsia="宋体" w:cs="Times New Roman"/>
          <w:color w:val="000000"/>
          <w:kern w:val="2"/>
          <w:sz w:val="24"/>
          <w:szCs w:val="24"/>
        </w:rPr>
        <w:t>六、工期要求：</w:t>
      </w:r>
      <w:r>
        <w:rPr>
          <w:rFonts w:hint="eastAsia" w:ascii="Times New Roman" w:hAnsi="Times New Roman" w:eastAsia="宋体" w:cs="Times New Roman"/>
          <w:color w:val="000000"/>
          <w:kern w:val="0"/>
          <w:sz w:val="24"/>
          <w:szCs w:val="24"/>
        </w:rPr>
        <w:t>合同签订后，接到</w:t>
      </w:r>
      <w:r>
        <w:rPr>
          <w:rFonts w:hint="eastAsia" w:hAnsi="宋体" w:cs="宋体"/>
          <w:i w:val="0"/>
          <w:iCs w:val="0"/>
          <w:caps w:val="0"/>
          <w:color w:val="000000"/>
          <w:spacing w:val="0"/>
          <w:sz w:val="24"/>
          <w:szCs w:val="24"/>
          <w:u w:val="single"/>
          <w:shd w:val="clear" w:fill="FFFFFF"/>
          <w:lang w:val="en-US" w:eastAsia="zh-CN"/>
        </w:rPr>
        <w:t>南通市海门区能仁中学</w:t>
      </w:r>
      <w:r>
        <w:rPr>
          <w:rFonts w:hint="eastAsia" w:ascii="Times New Roman" w:hAnsi="Times New Roman" w:eastAsia="宋体" w:cs="Times New Roman"/>
          <w:color w:val="000000"/>
          <w:kern w:val="0"/>
          <w:sz w:val="24"/>
          <w:szCs w:val="24"/>
        </w:rPr>
        <w:t>通知后</w:t>
      </w:r>
      <w:r>
        <w:rPr>
          <w:rFonts w:hint="eastAsia" w:ascii="Times New Roman" w:hAnsi="Times New Roman" w:eastAsia="宋体" w:cs="Times New Roman"/>
          <w:color w:val="000000"/>
          <w:kern w:val="0"/>
          <w:sz w:val="24"/>
          <w:szCs w:val="24"/>
          <w:u w:val="single"/>
          <w:lang w:val="en-US" w:eastAsia="zh-CN"/>
        </w:rPr>
        <w:t>20</w:t>
      </w:r>
      <w:r>
        <w:rPr>
          <w:rFonts w:hint="eastAsia" w:ascii="Times New Roman" w:hAnsi="Times New Roman" w:eastAsia="宋体" w:cs="Times New Roman"/>
          <w:color w:val="000000"/>
          <w:kern w:val="0"/>
          <w:sz w:val="24"/>
          <w:szCs w:val="24"/>
        </w:rPr>
        <w:t>个日历天内完工。</w:t>
      </w:r>
    </w:p>
    <w:p w14:paraId="7DE6C16B">
      <w:pPr>
        <w:keepNext w:val="0"/>
        <w:keepLines w:val="0"/>
        <w:pageBreakBefore w:val="0"/>
        <w:kinsoku/>
        <w:wordWrap/>
        <w:topLinePunct w:val="0"/>
        <w:bidi w:val="0"/>
        <w:spacing w:line="440" w:lineRule="exact"/>
        <w:ind w:firstLine="360" w:firstLineChars="150"/>
        <w:rPr>
          <w:rFonts w:hint="eastAsia" w:ascii="Times New Roman" w:hAnsi="Times New Roman" w:eastAsia="宋体" w:cs="Times New Roman"/>
          <w:color w:val="000000"/>
          <w:kern w:val="2"/>
          <w:sz w:val="24"/>
          <w:szCs w:val="24"/>
          <w:lang w:eastAsia="zh-CN"/>
        </w:rPr>
      </w:pPr>
      <w:r>
        <w:rPr>
          <w:rFonts w:ascii="Times New Roman" w:hAnsi="Times New Roman" w:eastAsia="宋体" w:cs="Times New Roman"/>
          <w:color w:val="000000"/>
          <w:kern w:val="2"/>
          <w:sz w:val="24"/>
          <w:szCs w:val="24"/>
        </w:rPr>
        <w:t>七、质量要求</w:t>
      </w:r>
      <w:r>
        <w:rPr>
          <w:rFonts w:hint="eastAsia" w:ascii="Times New Roman" w:cs="Times New Roman"/>
          <w:color w:val="000000"/>
          <w:kern w:val="2"/>
          <w:sz w:val="24"/>
          <w:szCs w:val="24"/>
          <w:lang w:eastAsia="zh-CN"/>
        </w:rPr>
        <w:t>：</w:t>
      </w:r>
      <w:r>
        <w:rPr>
          <w:rFonts w:ascii="Times New Roman" w:hAnsi="Times New Roman" w:eastAsia="宋体" w:cs="Times New Roman"/>
          <w:color w:val="000000"/>
          <w:kern w:val="2"/>
          <w:sz w:val="24"/>
          <w:szCs w:val="24"/>
        </w:rPr>
        <w:t>合格</w:t>
      </w:r>
      <w:r>
        <w:rPr>
          <w:rFonts w:hint="eastAsia" w:ascii="Times New Roman" w:hAnsi="Times New Roman" w:eastAsia="宋体" w:cs="Times New Roman"/>
          <w:color w:val="000000"/>
          <w:spacing w:val="7"/>
          <w:kern w:val="0"/>
          <w:sz w:val="24"/>
          <w:szCs w:val="24"/>
          <w:highlight w:val="none"/>
          <w:lang w:val="en-US" w:eastAsia="zh-CN"/>
        </w:rPr>
        <w:t>。</w:t>
      </w:r>
    </w:p>
    <w:p w14:paraId="534EE8B7">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八、技术标准：乙方对质量负责的条件和期限：材料质量必须符合国家或相关行业标准要求；工程施工质量必须符合设计要求，按照相关专业施工技术规范要求实施，满足国家或相关行业标准，确保达到质量验收标准要求、并且通过竣工验收。</w:t>
      </w:r>
    </w:p>
    <w:p w14:paraId="1917B814">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九、质保期：本项目工程质量保修期为</w:t>
      </w:r>
      <w:r>
        <w:rPr>
          <w:rFonts w:hint="eastAsia" w:ascii="Times New Roman" w:cs="Times New Roman"/>
          <w:color w:val="000000"/>
          <w:kern w:val="2"/>
          <w:sz w:val="24"/>
          <w:szCs w:val="24"/>
          <w:lang w:val="en-US" w:eastAsia="zh-CN"/>
        </w:rPr>
        <w:t>二</w:t>
      </w:r>
      <w:r>
        <w:rPr>
          <w:rFonts w:ascii="Times New Roman" w:hAnsi="Times New Roman" w:eastAsia="宋体" w:cs="Times New Roman"/>
          <w:color w:val="000000"/>
          <w:kern w:val="2"/>
          <w:sz w:val="24"/>
          <w:szCs w:val="24"/>
        </w:rPr>
        <w:t>年，自工程竣工验收合格之日起计算。工程缺陷责任期为24个月，缺陷责任期</w:t>
      </w:r>
      <w:bookmarkStart w:id="1" w:name="_Hlk171756692"/>
      <w:r>
        <w:rPr>
          <w:rFonts w:ascii="Times New Roman" w:hAnsi="Times New Roman" w:eastAsia="宋体" w:cs="Times New Roman"/>
          <w:color w:val="000000"/>
          <w:kern w:val="2"/>
          <w:sz w:val="24"/>
          <w:szCs w:val="24"/>
        </w:rPr>
        <w:t>自工程竣工验收合格之日起计算</w:t>
      </w:r>
      <w:bookmarkEnd w:id="1"/>
      <w:r>
        <w:rPr>
          <w:rFonts w:ascii="Times New Roman" w:hAnsi="Times New Roman" w:eastAsia="宋体" w:cs="Times New Roman"/>
          <w:color w:val="000000"/>
          <w:kern w:val="2"/>
          <w:sz w:val="24"/>
          <w:szCs w:val="24"/>
        </w:rPr>
        <w:t>。</w:t>
      </w:r>
    </w:p>
    <w:p w14:paraId="056F892B">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在质量保修期内，乙方应对出现的质量问题负责、处理解决并承担一切费用。接到甲方通知，未按约定时间进行维修的，每次扣合同金额的1%，连续2次，乙方不进行维修，甲方有权单方终止本合同，余款作为违约金予以扣除。</w:t>
      </w:r>
    </w:p>
    <w:p w14:paraId="174334B0">
      <w:pPr>
        <w:keepNext w:val="0"/>
        <w:keepLines w:val="0"/>
        <w:pageBreakBefore w:val="0"/>
        <w:widowControl/>
        <w:kinsoku/>
        <w:wordWrap/>
        <w:overflowPunct w:val="0"/>
        <w:topLinePunct w:val="0"/>
        <w:autoSpaceDE w:val="0"/>
        <w:autoSpaceDN w:val="0"/>
        <w:bidi w:val="0"/>
        <w:adjustRightInd w:val="0"/>
        <w:snapToGrid w:val="0"/>
        <w:spacing w:line="440" w:lineRule="exact"/>
        <w:ind w:firstLine="420" w:firstLineChars="0"/>
        <w:jc w:val="left"/>
        <w:textAlignment w:val="baseline"/>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十、施工安全：本工程实施过程中乙方要严把安全关，施工过程中发生的一切事故由乙方自行负责。</w:t>
      </w:r>
    </w:p>
    <w:p w14:paraId="5AB489FC">
      <w:pPr>
        <w:keepNext w:val="0"/>
        <w:keepLines w:val="0"/>
        <w:pageBreakBefore w:val="0"/>
        <w:kinsoku/>
        <w:wordWrap/>
        <w:topLinePunct w:val="0"/>
        <w:bidi w:val="0"/>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本工程</w:t>
      </w:r>
      <w:r>
        <w:rPr>
          <w:rFonts w:hint="eastAsia" w:ascii="Times New Roman" w:cs="Times New Roman"/>
          <w:b/>
          <w:bCs/>
          <w:color w:val="000000"/>
          <w:kern w:val="2"/>
          <w:sz w:val="24"/>
          <w:szCs w:val="24"/>
          <w:lang w:val="en-US" w:eastAsia="zh-CN"/>
        </w:rPr>
        <w:t>报</w:t>
      </w:r>
      <w:r>
        <w:rPr>
          <w:rFonts w:ascii="Times New Roman" w:hAnsi="Times New Roman" w:eastAsia="宋体" w:cs="Times New Roman"/>
          <w:b/>
          <w:bCs/>
          <w:color w:val="000000"/>
          <w:kern w:val="2"/>
          <w:sz w:val="24"/>
          <w:szCs w:val="24"/>
        </w:rPr>
        <w:t>价</w:t>
      </w:r>
      <w:r>
        <w:rPr>
          <w:rFonts w:hint="eastAsia" w:ascii="Times New Roman" w:cs="Times New Roman"/>
          <w:b w:val="0"/>
          <w:bCs w:val="0"/>
          <w:color w:val="000000"/>
          <w:kern w:val="2"/>
          <w:sz w:val="24"/>
          <w:szCs w:val="24"/>
          <w:lang w:val="en-US" w:eastAsia="zh-CN"/>
        </w:rPr>
        <w:t>中</w:t>
      </w:r>
      <w:r>
        <w:rPr>
          <w:rFonts w:ascii="Times New Roman" w:hAnsi="Times New Roman" w:eastAsia="宋体" w:cs="Times New Roman"/>
          <w:color w:val="000000"/>
          <w:kern w:val="2"/>
          <w:sz w:val="24"/>
          <w:szCs w:val="24"/>
        </w:rPr>
        <w:t>已经包含安全文明措施费用</w:t>
      </w:r>
      <w:r>
        <w:rPr>
          <w:rFonts w:hint="eastAsia" w:ascii="Times New Roman" w:cs="Times New Roman"/>
          <w:color w:val="000000"/>
          <w:kern w:val="2"/>
          <w:sz w:val="24"/>
          <w:szCs w:val="24"/>
          <w:lang w:val="en-US" w:eastAsia="zh-CN"/>
        </w:rPr>
        <w:t>在内</w:t>
      </w:r>
      <w:r>
        <w:rPr>
          <w:rFonts w:ascii="Times New Roman" w:hAnsi="Times New Roman" w:eastAsia="宋体" w:cs="Times New Roman"/>
          <w:color w:val="000000"/>
          <w:kern w:val="2"/>
          <w:sz w:val="24"/>
          <w:szCs w:val="24"/>
        </w:rPr>
        <w:t>，乙方施工前，必须向甲方提交安全文明措施方案，并严格实施，做好安全文明措施。如发生施工事故造成人员伤亡、财产损失的，均由乙方自行承担责任，如造成甲方被索赔的，甲方有权向乙方追偿，因追偿产生的律师费、诉讼费、保全保险费等均由乙方承担。</w:t>
      </w:r>
    </w:p>
    <w:p w14:paraId="25E77DC4">
      <w:pPr>
        <w:keepNext w:val="0"/>
        <w:keepLines w:val="0"/>
        <w:pageBreakBefore w:val="0"/>
        <w:kinsoku/>
        <w:wordWrap/>
        <w:topLinePunct w:val="0"/>
        <w:bidi w:val="0"/>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十一、履约保证金：</w:t>
      </w:r>
    </w:p>
    <w:p w14:paraId="7D0A9AF2">
      <w:pPr>
        <w:keepNext w:val="0"/>
        <w:keepLines w:val="0"/>
        <w:pageBreakBefore w:val="0"/>
        <w:kinsoku/>
        <w:wordWrap/>
        <w:topLinePunct w:val="0"/>
        <w:bidi w:val="0"/>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本项目履约保证金为</w:t>
      </w:r>
      <w:r>
        <w:rPr>
          <w:rFonts w:hint="eastAsia" w:ascii="Times New Roman" w:cs="Times New Roman"/>
          <w:color w:val="000000"/>
          <w:kern w:val="2"/>
          <w:sz w:val="24"/>
          <w:szCs w:val="24"/>
          <w:lang w:val="en-US" w:eastAsia="zh-CN"/>
        </w:rPr>
        <w:t>8000.00</w:t>
      </w:r>
      <w:r>
        <w:rPr>
          <w:rFonts w:ascii="Times New Roman" w:hAnsi="Times New Roman" w:eastAsia="宋体" w:cs="Times New Roman"/>
          <w:color w:val="000000"/>
          <w:kern w:val="2"/>
          <w:sz w:val="24"/>
          <w:szCs w:val="24"/>
        </w:rPr>
        <w:t>元，</w:t>
      </w:r>
      <w:r>
        <w:rPr>
          <w:rFonts w:hint="eastAsia" w:ascii="Times New Roman" w:cs="Times New Roman"/>
          <w:color w:val="000000"/>
          <w:kern w:val="2"/>
          <w:sz w:val="24"/>
          <w:szCs w:val="24"/>
          <w:lang w:val="en-US" w:eastAsia="zh-CN"/>
        </w:rPr>
        <w:t>竣工</w:t>
      </w:r>
      <w:r>
        <w:rPr>
          <w:rFonts w:hint="eastAsia" w:ascii="Times New Roman" w:hAnsi="Times New Roman" w:eastAsia="宋体" w:cs="Times New Roman"/>
          <w:color w:val="000000"/>
          <w:kern w:val="2"/>
          <w:sz w:val="24"/>
          <w:szCs w:val="24"/>
          <w:lang w:eastAsia="zh-CN"/>
        </w:rPr>
        <w:t>验收</w:t>
      </w:r>
      <w:r>
        <w:rPr>
          <w:rFonts w:hint="eastAsia" w:ascii="Times New Roman" w:cs="Times New Roman"/>
          <w:color w:val="000000"/>
          <w:kern w:val="2"/>
          <w:sz w:val="24"/>
          <w:szCs w:val="24"/>
          <w:lang w:val="en-US" w:eastAsia="zh-CN"/>
        </w:rPr>
        <w:t>合格且招标人委托的第三方竣工结算</w:t>
      </w:r>
      <w:r>
        <w:rPr>
          <w:rFonts w:hint="eastAsia" w:ascii="Times New Roman" w:hAnsi="Times New Roman" w:eastAsia="宋体" w:cs="Times New Roman"/>
          <w:color w:val="000000"/>
          <w:kern w:val="2"/>
          <w:sz w:val="24"/>
          <w:szCs w:val="24"/>
          <w:lang w:eastAsia="zh-CN"/>
        </w:rPr>
        <w:t>审</w:t>
      </w:r>
      <w:r>
        <w:rPr>
          <w:rFonts w:hint="eastAsia" w:ascii="Times New Roman" w:cs="Times New Roman"/>
          <w:color w:val="000000"/>
          <w:kern w:val="2"/>
          <w:sz w:val="24"/>
          <w:szCs w:val="24"/>
          <w:lang w:val="en-US" w:eastAsia="zh-CN"/>
        </w:rPr>
        <w:t>核</w:t>
      </w:r>
      <w:r>
        <w:rPr>
          <w:rFonts w:hint="eastAsia" w:ascii="Times New Roman" w:hAnsi="Times New Roman" w:eastAsia="宋体" w:cs="Times New Roman"/>
          <w:color w:val="000000"/>
          <w:kern w:val="2"/>
          <w:sz w:val="24"/>
          <w:szCs w:val="24"/>
          <w:lang w:eastAsia="zh-CN"/>
        </w:rPr>
        <w:t>结束</w:t>
      </w:r>
      <w:r>
        <w:rPr>
          <w:rFonts w:hint="eastAsia" w:ascii="Times New Roman" w:cs="Times New Roman"/>
          <w:color w:val="000000"/>
          <w:kern w:val="2"/>
          <w:sz w:val="24"/>
          <w:szCs w:val="24"/>
          <w:lang w:val="en-US" w:eastAsia="zh-CN"/>
        </w:rPr>
        <w:t>后</w:t>
      </w:r>
      <w:r>
        <w:rPr>
          <w:rFonts w:hint="eastAsia" w:ascii="Times New Roman" w:hAnsi="Times New Roman" w:eastAsia="宋体" w:cs="Times New Roman"/>
          <w:color w:val="000000"/>
          <w:kern w:val="2"/>
          <w:sz w:val="24"/>
          <w:szCs w:val="24"/>
          <w:lang w:eastAsia="zh-CN"/>
        </w:rPr>
        <w:t>自动转为</w:t>
      </w:r>
      <w:r>
        <w:rPr>
          <w:rFonts w:hint="eastAsia" w:ascii="Times New Roman" w:cs="Times New Roman"/>
          <w:color w:val="000000"/>
          <w:kern w:val="2"/>
          <w:sz w:val="24"/>
          <w:szCs w:val="24"/>
          <w:lang w:val="en-US" w:eastAsia="zh-CN"/>
        </w:rPr>
        <w:t>质量</w:t>
      </w:r>
      <w:r>
        <w:rPr>
          <w:rFonts w:ascii="Times New Roman" w:hAnsi="Times New Roman" w:eastAsia="宋体" w:cs="Times New Roman"/>
          <w:color w:val="000000"/>
          <w:kern w:val="2"/>
          <w:sz w:val="24"/>
          <w:szCs w:val="24"/>
        </w:rPr>
        <w:t>保修</w:t>
      </w:r>
      <w:r>
        <w:rPr>
          <w:rFonts w:hint="eastAsia" w:ascii="Times New Roman" w:hAnsi="Times New Roman" w:eastAsia="宋体" w:cs="Times New Roman"/>
          <w:color w:val="000000"/>
          <w:kern w:val="2"/>
          <w:sz w:val="24"/>
          <w:szCs w:val="24"/>
          <w:lang w:eastAsia="zh-CN"/>
        </w:rPr>
        <w:t>金</w:t>
      </w:r>
      <w:r>
        <w:rPr>
          <w:rFonts w:hint="eastAsia" w:ascii="Times New Roman" w:cs="Times New Roman"/>
          <w:color w:val="000000"/>
          <w:kern w:val="2"/>
          <w:sz w:val="24"/>
          <w:szCs w:val="24"/>
          <w:lang w:eastAsia="zh-CN"/>
        </w:rPr>
        <w:t>（</w:t>
      </w:r>
      <w:r>
        <w:rPr>
          <w:rFonts w:hint="eastAsia" w:ascii="Times New Roman" w:cs="Times New Roman"/>
          <w:color w:val="000000"/>
          <w:kern w:val="2"/>
          <w:sz w:val="24"/>
          <w:szCs w:val="24"/>
          <w:lang w:val="en-US" w:eastAsia="zh-CN"/>
        </w:rPr>
        <w:t>合同价的5%，不足部分予以补足</w:t>
      </w:r>
      <w:r>
        <w:rPr>
          <w:rFonts w:hint="eastAsia" w:ascii="Times New Roman" w:cs="Times New Roman"/>
          <w:color w:val="000000"/>
          <w:kern w:val="2"/>
          <w:sz w:val="24"/>
          <w:szCs w:val="24"/>
          <w:lang w:eastAsia="zh-CN"/>
        </w:rPr>
        <w:t>）</w:t>
      </w:r>
      <w:r>
        <w:rPr>
          <w:rFonts w:hint="eastAsia" w:ascii="Times New Roman" w:hAnsi="Times New Roman" w:eastAsia="宋体" w:cs="Times New Roman"/>
          <w:color w:val="000000"/>
          <w:kern w:val="2"/>
          <w:sz w:val="24"/>
          <w:szCs w:val="24"/>
          <w:lang w:eastAsia="zh-CN"/>
        </w:rPr>
        <w:t>，质保期</w:t>
      </w:r>
      <w:r>
        <w:rPr>
          <w:rFonts w:hint="eastAsia" w:ascii="Times New Roman" w:cs="Times New Roman"/>
          <w:color w:val="000000"/>
          <w:kern w:val="2"/>
          <w:sz w:val="24"/>
          <w:szCs w:val="24"/>
          <w:lang w:val="en-US" w:eastAsia="zh-CN"/>
        </w:rPr>
        <w:t>满</w:t>
      </w:r>
      <w:r>
        <w:rPr>
          <w:rFonts w:hint="eastAsia" w:ascii="Times New Roman" w:hAnsi="Times New Roman" w:eastAsia="宋体" w:cs="Times New Roman"/>
          <w:color w:val="000000"/>
          <w:kern w:val="2"/>
          <w:sz w:val="24"/>
          <w:szCs w:val="24"/>
          <w:lang w:eastAsia="zh-CN"/>
        </w:rPr>
        <w:t>后一个月内</w:t>
      </w:r>
      <w:r>
        <w:rPr>
          <w:rFonts w:ascii="Times New Roman" w:hAnsi="Times New Roman" w:eastAsia="宋体" w:cs="Times New Roman"/>
          <w:color w:val="000000"/>
          <w:kern w:val="2"/>
          <w:sz w:val="24"/>
          <w:szCs w:val="24"/>
        </w:rPr>
        <w:t>返还。如达不到本合同约定的验收标准或不能一次性验收通过的或发生施工事故的，履约保证金不予退还，同时必须在</w:t>
      </w:r>
      <w:r>
        <w:rPr>
          <w:rFonts w:hint="eastAsia" w:ascii="Times New Roman" w:cs="Times New Roman"/>
          <w:color w:val="000000"/>
          <w:kern w:val="2"/>
          <w:sz w:val="24"/>
          <w:szCs w:val="24"/>
          <w:lang w:val="en-US" w:eastAsia="zh-CN"/>
        </w:rPr>
        <w:t>招标人通知的</w:t>
      </w:r>
      <w:r>
        <w:rPr>
          <w:rFonts w:ascii="Times New Roman" w:hAnsi="Times New Roman" w:eastAsia="宋体" w:cs="Times New Roman"/>
          <w:color w:val="000000"/>
          <w:kern w:val="2"/>
          <w:sz w:val="24"/>
          <w:szCs w:val="24"/>
        </w:rPr>
        <w:t>规定期限内整改到位。</w:t>
      </w:r>
    </w:p>
    <w:p w14:paraId="77922D7F">
      <w:pPr>
        <w:keepNext w:val="0"/>
        <w:keepLines w:val="0"/>
        <w:pageBreakBefore w:val="0"/>
        <w:kinsoku/>
        <w:wordWrap/>
        <w:topLinePunct w:val="0"/>
        <w:bidi w:val="0"/>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十二、验收：由甲方按采购文件相关要求组织验收。乙方全部工程施工完毕后，向甲方提出验收申请，验收不合格的，由乙方负责整改，如造成工期延误的，需承担延误工期的责任。全部验收合格前，由乙方负责对施工项目的看护和管理，因看护和管理不当造成的损坏或事故，乙方负责修复及承担责任，费用已包含在合同价中，不再另行计算。</w:t>
      </w:r>
    </w:p>
    <w:p w14:paraId="11B24A5B">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color w:val="000000"/>
          <w:kern w:val="2"/>
          <w:sz w:val="24"/>
          <w:szCs w:val="24"/>
        </w:rPr>
        <w:t>十三、乙</w:t>
      </w:r>
      <w:r>
        <w:rPr>
          <w:rFonts w:ascii="Times New Roman" w:hAnsi="Times New Roman" w:eastAsia="宋体" w:cs="Times New Roman"/>
          <w:bCs/>
          <w:color w:val="000000"/>
          <w:kern w:val="2"/>
          <w:sz w:val="24"/>
        </w:rPr>
        <w:t>方采购材料设备的约定</w:t>
      </w:r>
    </w:p>
    <w:p w14:paraId="1967419A">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color w:val="000000"/>
          <w:kern w:val="2"/>
          <w:sz w:val="24"/>
          <w:szCs w:val="24"/>
        </w:rPr>
        <w:t>所有材料均由乙方负责采购，由甲方验收，验收合格后方可使用。主要材料必须提供有效的合格证(质保书)和有关检测报告，严禁“三无”产品和低劣材料进场，如发现不合格，甲方有权拒绝使用，乙方承担一切损失。</w:t>
      </w:r>
    </w:p>
    <w:p w14:paraId="35FD5E8F">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bCs/>
          <w:color w:val="000000"/>
          <w:kern w:val="2"/>
          <w:sz w:val="24"/>
        </w:rPr>
        <w:t>本工程主要材料，乙方应按招标文件规定、设计文件、施工验收规范要求进行采购与保管，其中：</w:t>
      </w:r>
    </w:p>
    <w:p w14:paraId="05627D0B">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bCs/>
          <w:color w:val="000000"/>
          <w:kern w:val="2"/>
          <w:sz w:val="24"/>
        </w:rPr>
        <w:t>1、凡是招标文件中提供参考品牌的材料设备，乙方必须按照招标文件规定之一品牌进行采购，但采购前应将拟用品牌型号的书面材料报告及样品报送甲方。</w:t>
      </w:r>
    </w:p>
    <w:p w14:paraId="53F76F38">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bCs/>
          <w:color w:val="000000"/>
          <w:kern w:val="2"/>
          <w:sz w:val="24"/>
        </w:rPr>
        <w:t>2、乙方自行采购材料的，应考虑使用国产中档以上且符合国家标准的合格产品，但采购前应将拟用品牌的型号的书面材料报告及样品报送甲方。</w:t>
      </w:r>
    </w:p>
    <w:p w14:paraId="41E25C91">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bCs/>
          <w:color w:val="000000"/>
          <w:kern w:val="2"/>
          <w:sz w:val="24"/>
        </w:rPr>
        <w:t>3、主要材料设备进场时要有质保书或出厂合格证，并已进行有关必要的检验或试验；主要材料设备进场后须通知甲方及监理工程师验收并经书面确认后方可使用。</w:t>
      </w:r>
    </w:p>
    <w:p w14:paraId="5606B772">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bCs/>
          <w:color w:val="000000"/>
          <w:kern w:val="2"/>
          <w:sz w:val="24"/>
        </w:rPr>
        <w:t>4、在实际施工中，甲方可以无条件要求乙方更换不符合要求的产品，购进的材料设备与提供的样品不一致时，由乙方无条件退货，如因使用不符合国家标准及各项指标的材料，以及甲方未认可的材料，由此引起的相关费用由乙方承担，结算时一律不作调整。</w:t>
      </w:r>
    </w:p>
    <w:p w14:paraId="67362FBF">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bCs/>
          <w:color w:val="000000"/>
          <w:kern w:val="2"/>
          <w:sz w:val="24"/>
        </w:rPr>
        <w:t>若乙方不按上述要求采购材料，则由此所引起的一切责任与后果均由乙方承担。</w:t>
      </w:r>
    </w:p>
    <w:p w14:paraId="09137FE5">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color w:val="000000"/>
          <w:kern w:val="2"/>
          <w:sz w:val="24"/>
          <w:szCs w:val="24"/>
        </w:rPr>
        <w:t>十四、其他要求：</w:t>
      </w:r>
    </w:p>
    <w:p w14:paraId="13DFEC55">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（1）本工程施工必须严格执行安全生产、文明施工及扬尘防治等相关施工规范和管理规定，切实履行安全生产管理制度，对施工人员和通行人员做好安全保护措施，严格控制区域生活环境和卫生环境影响。</w:t>
      </w:r>
    </w:p>
    <w:p w14:paraId="296EC974">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（2）</w:t>
      </w:r>
      <w:r>
        <w:rPr>
          <w:rFonts w:hint="eastAsia" w:ascii="Times New Roman" w:hAnsi="Times New Roman" w:eastAsia="宋体" w:cs="Times New Roman"/>
          <w:color w:val="000000"/>
          <w:kern w:val="2"/>
          <w:sz w:val="24"/>
          <w:szCs w:val="24"/>
          <w:highlight w:val="none"/>
        </w:rPr>
        <w:t>双方一致确认以甲方审计结论为双方工程款结算依据，并受甲方审计报告约束，工程款的支付以承包方开具发票并交发包方财务入账为必要条件。承包人收取工程款应首先确保农民工工资100%足额发放。</w:t>
      </w:r>
    </w:p>
    <w:p w14:paraId="6312606A">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十五、合同价格及付款方式：</w:t>
      </w:r>
    </w:p>
    <w:p w14:paraId="6C6304D5">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1、本合同价款采用</w:t>
      </w:r>
      <w:r>
        <w:rPr>
          <w:rFonts w:hint="eastAsia" w:ascii="Times New Roman" w:cs="Times New Roman"/>
          <w:b/>
          <w:bCs/>
          <w:color w:val="000000"/>
          <w:kern w:val="2"/>
          <w:sz w:val="24"/>
          <w:szCs w:val="24"/>
          <w:lang w:val="en-US" w:eastAsia="zh-CN"/>
        </w:rPr>
        <w:t>固定</w:t>
      </w:r>
      <w:r>
        <w:rPr>
          <w:rFonts w:ascii="Times New Roman" w:hAnsi="Times New Roman" w:eastAsia="宋体" w:cs="Times New Roman"/>
          <w:b/>
          <w:bCs/>
          <w:color w:val="000000"/>
          <w:kern w:val="2"/>
          <w:sz w:val="24"/>
          <w:szCs w:val="24"/>
        </w:rPr>
        <w:t>单价</w:t>
      </w:r>
      <w:r>
        <w:rPr>
          <w:rFonts w:ascii="Times New Roman" w:hAnsi="Times New Roman" w:eastAsia="宋体" w:cs="Times New Roman"/>
          <w:color w:val="000000"/>
          <w:kern w:val="2"/>
          <w:sz w:val="24"/>
          <w:szCs w:val="24"/>
        </w:rPr>
        <w:t>方式确定。</w:t>
      </w:r>
    </w:p>
    <w:p w14:paraId="4A65CAA4">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合同价款中包括的风险范围：</w:t>
      </w:r>
    </w:p>
    <w:p w14:paraId="00E72374">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①材料价格涨跌、国家政策性调整；</w:t>
      </w:r>
    </w:p>
    <w:p w14:paraId="3BAE829A">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②工程实施期间，遇到甲方以外的单位、个人和其他可能出现的阻挠施工所发生的费用；</w:t>
      </w:r>
    </w:p>
    <w:p w14:paraId="583D9B3D">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③招标文件中已明确由乙方承担的费用；</w:t>
      </w:r>
    </w:p>
    <w:p w14:paraId="006DCA47">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④含</w:t>
      </w:r>
      <w:r>
        <w:rPr>
          <w:rFonts w:hint="eastAsia" w:ascii="Times New Roman" w:hAnsi="Times New Roman" w:eastAsia="宋体" w:cs="Times New Roman"/>
          <w:color w:val="000000"/>
          <w:kern w:val="2"/>
          <w:sz w:val="24"/>
          <w:szCs w:val="24"/>
        </w:rPr>
        <w:t>工程费用、材料费用、人工费、机械费、运输费、装卸费、检测费、垃圾清理外运费、机械进退场及安拆费、因施工损毁道路等的修复费、管理费、利润、安全文明施工费、各类措施费、各类保险费以及规费、税金以及所有安全费用及扬尘纠纷问题等全部费用在内</w:t>
      </w:r>
      <w:r>
        <w:rPr>
          <w:rFonts w:ascii="Times New Roman" w:hAnsi="Times New Roman" w:eastAsia="宋体" w:cs="Times New Roman"/>
          <w:color w:val="000000"/>
          <w:kern w:val="2"/>
          <w:sz w:val="24"/>
          <w:szCs w:val="24"/>
        </w:rPr>
        <w:t>，不考虑市场涨跌因素和政策性调整因素，全费用综合单价不作任何调整。</w:t>
      </w:r>
    </w:p>
    <w:p w14:paraId="64184965">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fldChar w:fldCharType="begin"/>
      </w:r>
      <w:r>
        <w:rPr>
          <w:rFonts w:ascii="Times New Roman" w:hAnsi="Times New Roman" w:eastAsia="宋体" w:cs="Times New Roman"/>
          <w:color w:val="000000"/>
          <w:kern w:val="2"/>
          <w:sz w:val="24"/>
          <w:szCs w:val="24"/>
        </w:rPr>
        <w:instrText xml:space="preserve"> = 5 \* GB3 </w:instrText>
      </w:r>
      <w:r>
        <w:rPr>
          <w:rFonts w:ascii="Times New Roman" w:hAnsi="Times New Roman" w:eastAsia="宋体" w:cs="Times New Roman"/>
          <w:color w:val="000000"/>
          <w:kern w:val="2"/>
          <w:sz w:val="24"/>
          <w:szCs w:val="24"/>
        </w:rPr>
        <w:fldChar w:fldCharType="separate"/>
      </w:r>
      <w:r>
        <w:rPr>
          <w:rFonts w:ascii="Times New Roman" w:hAnsi="Times New Roman" w:eastAsia="宋体" w:cs="Times New Roman"/>
          <w:color w:val="000000"/>
          <w:kern w:val="2"/>
          <w:sz w:val="24"/>
          <w:szCs w:val="24"/>
        </w:rPr>
        <w:t>⑤</w:t>
      </w:r>
      <w:r>
        <w:rPr>
          <w:rFonts w:ascii="Times New Roman" w:hAnsi="Times New Roman" w:eastAsia="宋体" w:cs="Times New Roman"/>
          <w:color w:val="000000"/>
          <w:kern w:val="2"/>
          <w:sz w:val="24"/>
          <w:szCs w:val="24"/>
        </w:rPr>
        <w:fldChar w:fldCharType="end"/>
      </w:r>
      <w:r>
        <w:rPr>
          <w:rFonts w:ascii="Times New Roman" w:hAnsi="Times New Roman" w:eastAsia="宋体" w:cs="Times New Roman"/>
          <w:color w:val="000000"/>
          <w:kern w:val="2"/>
          <w:sz w:val="24"/>
          <w:szCs w:val="24"/>
        </w:rPr>
        <w:t>所有涉及的检验、检测费由施工单位自理。</w:t>
      </w:r>
    </w:p>
    <w:p w14:paraId="26FEC3FD">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乙方已预见上述合同价款中风险并足额把风险费用计入含有价格的项目中，结算时全费用综合单价不作调整，工程量按实结算。</w:t>
      </w:r>
    </w:p>
    <w:p w14:paraId="00CCA779">
      <w:pPr>
        <w:keepNext w:val="0"/>
        <w:keepLines w:val="0"/>
        <w:pageBreakBefore w:val="0"/>
        <w:kinsoku/>
        <w:wordWrap/>
        <w:topLinePunct w:val="0"/>
        <w:bidi w:val="0"/>
        <w:spacing w:line="440" w:lineRule="exact"/>
        <w:ind w:firstLine="360" w:firstLineChars="150"/>
        <w:rPr>
          <w:rFonts w:hint="eastAsia" w:ascii="Times New Roman" w:hAnsi="Times New Roman" w:eastAsia="宋体" w:cs="Times New Roman"/>
          <w:color w:val="000000"/>
          <w:kern w:val="2"/>
          <w:sz w:val="24"/>
          <w:szCs w:val="24"/>
          <w:lang w:val="en-US" w:eastAsia="zh-CN"/>
        </w:rPr>
      </w:pPr>
      <w:r>
        <w:rPr>
          <w:rFonts w:ascii="Times New Roman" w:hAnsi="Times New Roman" w:eastAsia="宋体" w:cs="Times New Roman"/>
          <w:color w:val="000000"/>
          <w:kern w:val="2"/>
          <w:sz w:val="24"/>
          <w:szCs w:val="24"/>
        </w:rPr>
        <w:t>2、付款方式：</w:t>
      </w:r>
      <w:r>
        <w:rPr>
          <w:rFonts w:hint="eastAsia" w:ascii="Times New Roman" w:hAnsi="Times New Roman" w:eastAsia="宋体" w:cs="Times New Roman"/>
          <w:color w:val="000000"/>
          <w:kern w:val="2"/>
          <w:sz w:val="24"/>
          <w:szCs w:val="24"/>
          <w:lang w:val="en-US" w:eastAsia="zh-CN"/>
        </w:rPr>
        <w:t>工程竣工验收</w:t>
      </w:r>
      <w:r>
        <w:rPr>
          <w:rFonts w:hint="eastAsia" w:ascii="Times New Roman" w:cs="Times New Roman"/>
          <w:color w:val="000000"/>
          <w:kern w:val="2"/>
          <w:sz w:val="24"/>
          <w:szCs w:val="24"/>
          <w:lang w:val="en-US" w:eastAsia="zh-CN"/>
        </w:rPr>
        <w:t>合格且由招标人委托的第三方</w:t>
      </w:r>
      <w:r>
        <w:rPr>
          <w:rFonts w:hint="eastAsia" w:ascii="Times New Roman" w:hAnsi="Times New Roman" w:eastAsia="宋体" w:cs="Times New Roman"/>
          <w:color w:val="000000"/>
          <w:kern w:val="2"/>
          <w:sz w:val="24"/>
          <w:szCs w:val="24"/>
          <w:lang w:val="en-US" w:eastAsia="zh-CN"/>
        </w:rPr>
        <w:t>审</w:t>
      </w:r>
      <w:r>
        <w:rPr>
          <w:rFonts w:hint="eastAsia" w:ascii="Times New Roman" w:cs="Times New Roman"/>
          <w:color w:val="000000"/>
          <w:kern w:val="2"/>
          <w:sz w:val="24"/>
          <w:szCs w:val="24"/>
          <w:lang w:val="en-US" w:eastAsia="zh-CN"/>
        </w:rPr>
        <w:t>核</w:t>
      </w:r>
      <w:r>
        <w:rPr>
          <w:rFonts w:hint="eastAsia" w:ascii="Times New Roman" w:hAnsi="Times New Roman" w:eastAsia="宋体" w:cs="Times New Roman"/>
          <w:color w:val="000000"/>
          <w:kern w:val="2"/>
          <w:sz w:val="24"/>
          <w:szCs w:val="24"/>
          <w:lang w:val="en-US" w:eastAsia="zh-CN"/>
        </w:rPr>
        <w:t>结束付至审定价的100%</w:t>
      </w:r>
      <w:r>
        <w:rPr>
          <w:rFonts w:hint="eastAsia" w:ascii="Times New Roman" w:cs="Times New Roman"/>
          <w:color w:val="000000"/>
          <w:kern w:val="2"/>
          <w:sz w:val="24"/>
          <w:szCs w:val="24"/>
          <w:lang w:val="en-US" w:eastAsia="zh-CN"/>
        </w:rPr>
        <w:t>。</w:t>
      </w:r>
      <w:r>
        <w:rPr>
          <w:rFonts w:hint="eastAsia" w:ascii="Times New Roman" w:hAnsi="Times New Roman" w:eastAsia="宋体" w:cs="Times New Roman"/>
          <w:color w:val="000000"/>
          <w:kern w:val="2"/>
          <w:sz w:val="24"/>
          <w:szCs w:val="24"/>
          <w:lang w:val="en-US" w:eastAsia="zh-CN"/>
        </w:rPr>
        <w:t>履约保证金自动转为质量保证金</w:t>
      </w:r>
      <w:r>
        <w:rPr>
          <w:rFonts w:hint="eastAsia" w:ascii="Times New Roman" w:cs="Times New Roman"/>
          <w:color w:val="000000"/>
          <w:kern w:val="2"/>
          <w:sz w:val="24"/>
          <w:szCs w:val="24"/>
          <w:lang w:val="en-US" w:eastAsia="zh-CN"/>
        </w:rPr>
        <w:t>（合同价的5%，不足部分予以补缴）</w:t>
      </w:r>
      <w:r>
        <w:rPr>
          <w:rFonts w:hint="eastAsia" w:ascii="Times New Roman" w:hAnsi="Times New Roman" w:eastAsia="宋体" w:cs="Times New Roman"/>
          <w:color w:val="000000"/>
          <w:kern w:val="2"/>
          <w:sz w:val="24"/>
          <w:szCs w:val="24"/>
          <w:lang w:val="en-US" w:eastAsia="zh-CN"/>
        </w:rPr>
        <w:t>，待质保期满后一次性付清。</w:t>
      </w:r>
    </w:p>
    <w:p w14:paraId="18AB2F89">
      <w:pPr>
        <w:keepNext w:val="0"/>
        <w:keepLines w:val="0"/>
        <w:pageBreakBefore w:val="0"/>
        <w:kinsoku/>
        <w:wordWrap/>
        <w:topLinePunct w:val="0"/>
        <w:bidi w:val="0"/>
        <w:spacing w:line="440" w:lineRule="exact"/>
        <w:ind w:firstLine="330" w:firstLineChars="150"/>
        <w:rPr>
          <w:rFonts w:hint="eastAsia" w:ascii="仿宋" w:hAnsi="仿宋" w:eastAsia="仿宋" w:cs="仿宋"/>
          <w:color w:val="000000"/>
          <w:kern w:val="2"/>
          <w:sz w:val="22"/>
          <w:szCs w:val="22"/>
          <w:lang w:eastAsia="zh-CN"/>
        </w:rPr>
      </w:pPr>
      <w:r>
        <w:rPr>
          <w:rFonts w:hint="eastAsia" w:ascii="仿宋" w:hAnsi="仿宋" w:eastAsia="仿宋" w:cs="仿宋"/>
          <w:color w:val="000000"/>
          <w:kern w:val="2"/>
          <w:sz w:val="22"/>
          <w:szCs w:val="22"/>
        </w:rPr>
        <w:t>注：付款需提供等额</w:t>
      </w:r>
      <w:r>
        <w:rPr>
          <w:rFonts w:hint="eastAsia" w:ascii="仿宋" w:hAnsi="仿宋" w:eastAsia="仿宋" w:cs="仿宋"/>
          <w:color w:val="000000"/>
          <w:kern w:val="2"/>
          <w:sz w:val="22"/>
          <w:szCs w:val="22"/>
          <w:lang w:eastAsia="zh-CN"/>
        </w:rPr>
        <w:t>（</w:t>
      </w:r>
      <w:r>
        <w:rPr>
          <w:rFonts w:hint="eastAsia" w:ascii="仿宋" w:hAnsi="仿宋" w:eastAsia="仿宋" w:cs="仿宋"/>
          <w:color w:val="000000"/>
          <w:kern w:val="2"/>
          <w:sz w:val="22"/>
          <w:szCs w:val="22"/>
          <w:lang w:val="en-US" w:eastAsia="zh-CN"/>
        </w:rPr>
        <w:t>普通</w:t>
      </w:r>
      <w:r>
        <w:rPr>
          <w:rFonts w:hint="eastAsia" w:ascii="仿宋" w:hAnsi="仿宋" w:eastAsia="仿宋" w:cs="仿宋"/>
          <w:color w:val="000000"/>
          <w:kern w:val="2"/>
          <w:sz w:val="22"/>
          <w:szCs w:val="22"/>
          <w:lang w:eastAsia="zh-CN"/>
        </w:rPr>
        <w:t>）</w:t>
      </w:r>
      <w:r>
        <w:rPr>
          <w:rFonts w:hint="eastAsia" w:ascii="仿宋" w:hAnsi="仿宋" w:eastAsia="仿宋" w:cs="仿宋"/>
          <w:color w:val="000000"/>
          <w:kern w:val="2"/>
          <w:sz w:val="22"/>
          <w:szCs w:val="22"/>
        </w:rPr>
        <w:t>增值税发票</w:t>
      </w:r>
      <w:r>
        <w:rPr>
          <w:rFonts w:hint="eastAsia" w:ascii="仿宋" w:hAnsi="仿宋" w:eastAsia="仿宋" w:cs="仿宋"/>
          <w:color w:val="000000"/>
          <w:kern w:val="2"/>
          <w:sz w:val="22"/>
          <w:szCs w:val="22"/>
          <w:lang w:eastAsia="zh-CN"/>
        </w:rPr>
        <w:t>（</w:t>
      </w:r>
      <w:r>
        <w:rPr>
          <w:rFonts w:hint="eastAsia" w:ascii="仿宋" w:hAnsi="仿宋" w:eastAsia="仿宋" w:cs="仿宋"/>
          <w:b/>
          <w:bCs/>
          <w:color w:val="000000"/>
          <w:kern w:val="2"/>
          <w:sz w:val="22"/>
          <w:szCs w:val="22"/>
          <w:lang w:val="en-US" w:eastAsia="zh-CN"/>
        </w:rPr>
        <w:t>税率为9%</w:t>
      </w:r>
      <w:r>
        <w:rPr>
          <w:rFonts w:hint="eastAsia" w:ascii="仿宋" w:hAnsi="仿宋" w:eastAsia="仿宋" w:cs="仿宋"/>
          <w:color w:val="000000"/>
          <w:kern w:val="2"/>
          <w:sz w:val="22"/>
          <w:szCs w:val="22"/>
          <w:lang w:eastAsia="zh-CN"/>
        </w:rPr>
        <w:t>）</w:t>
      </w:r>
      <w:r>
        <w:rPr>
          <w:rFonts w:hint="eastAsia" w:ascii="仿宋" w:hAnsi="仿宋" w:eastAsia="仿宋" w:cs="仿宋"/>
          <w:color w:val="000000"/>
          <w:kern w:val="2"/>
          <w:sz w:val="22"/>
          <w:szCs w:val="22"/>
        </w:rPr>
        <w:t>交甲方财务入账为付款的必要条件</w:t>
      </w:r>
      <w:r>
        <w:rPr>
          <w:rFonts w:hint="eastAsia" w:ascii="仿宋" w:hAnsi="仿宋" w:eastAsia="仿宋" w:cs="仿宋"/>
          <w:color w:val="000000"/>
          <w:kern w:val="2"/>
          <w:sz w:val="22"/>
          <w:szCs w:val="22"/>
          <w:lang w:eastAsia="zh-CN"/>
        </w:rPr>
        <w:t>。</w:t>
      </w:r>
    </w:p>
    <w:p w14:paraId="75B70506">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3、承包人同意，因其违反本合同约定产生的违约金、赔偿金等扣款，由发包人直接自工程款中予以扣除。</w:t>
      </w:r>
    </w:p>
    <w:p w14:paraId="7D5D6481">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十六、违约责任：任何一方违约,均须依照下列约定向对方支付违约金。</w:t>
      </w:r>
    </w:p>
    <w:p w14:paraId="1C59A61F">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1、甲方的违约责任：甲方无故逾期验收或逾期办理款项支付手续的</w:t>
      </w:r>
      <w:r>
        <w:rPr>
          <w:rFonts w:hint="eastAsia" w:ascii="Times New Roman" w:cs="Times New Roman"/>
          <w:color w:val="000000"/>
          <w:kern w:val="2"/>
          <w:sz w:val="24"/>
          <w:szCs w:val="24"/>
          <w:lang w:eastAsia="zh-CN"/>
        </w:rPr>
        <w:t>，</w:t>
      </w:r>
      <w:r>
        <w:rPr>
          <w:rFonts w:ascii="Times New Roman" w:hAnsi="Times New Roman" w:eastAsia="宋体" w:cs="Times New Roman"/>
          <w:color w:val="000000"/>
          <w:kern w:val="2"/>
          <w:sz w:val="24"/>
          <w:szCs w:val="24"/>
        </w:rPr>
        <w:t>甲方应按逾期付款总额每日0.02%向乙方支付违约金。</w:t>
      </w:r>
    </w:p>
    <w:p w14:paraId="1F14DF01">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 xml:space="preserve"> 2、乙方的违约责任：</w:t>
      </w:r>
    </w:p>
    <w:p w14:paraId="678CE1F5">
      <w:pPr>
        <w:keepNext w:val="0"/>
        <w:keepLines w:val="0"/>
        <w:pageBreakBefore w:val="0"/>
        <w:kinsoku/>
        <w:wordWrap/>
        <w:topLinePunct w:val="0"/>
        <w:bidi w:val="0"/>
        <w:spacing w:line="440" w:lineRule="exact"/>
        <w:ind w:firstLine="360" w:firstLineChars="150"/>
        <w:rPr>
          <w:rFonts w:hint="eastAsia" w:ascii="Times New Roman" w:hAnsi="Times New Roman" w:eastAsia="宋体" w:cs="Times New Roman"/>
          <w:color w:val="000000"/>
          <w:kern w:val="2"/>
          <w:sz w:val="24"/>
          <w:szCs w:val="24"/>
          <w:lang w:eastAsia="zh-CN"/>
        </w:rPr>
      </w:pPr>
      <w:r>
        <w:rPr>
          <w:rFonts w:ascii="Times New Roman" w:hAnsi="Times New Roman" w:eastAsia="宋体" w:cs="Times New Roman"/>
          <w:color w:val="000000"/>
          <w:kern w:val="2"/>
          <w:sz w:val="24"/>
          <w:szCs w:val="24"/>
        </w:rPr>
        <w:t>（1）除甲方和不可抗力的因素造成的工期延误外，乙方未按合同工期完成本合同工程的，乙方应向甲方按照1000元/日的标准支付违约金，延误工期超过10天的甲方有权解除合同，其完成的合格工程量一律按80%进行结算，乙方退场，甲方实际损失（含间接损失）大于违约金的，乙方按甲方实际损失赔偿</w:t>
      </w:r>
      <w:r>
        <w:rPr>
          <w:rFonts w:hint="eastAsia" w:ascii="Times New Roman" w:cs="Times New Roman"/>
          <w:color w:val="000000"/>
          <w:kern w:val="2"/>
          <w:sz w:val="24"/>
          <w:szCs w:val="24"/>
          <w:lang w:eastAsia="zh-CN"/>
        </w:rPr>
        <w:t>。</w:t>
      </w:r>
    </w:p>
    <w:p w14:paraId="4B5A7087">
      <w:pPr>
        <w:keepNext w:val="0"/>
        <w:keepLines w:val="0"/>
        <w:pageBreakBefore w:val="0"/>
        <w:kinsoku/>
        <w:wordWrap/>
        <w:topLinePunct w:val="0"/>
        <w:bidi w:val="0"/>
        <w:spacing w:line="440" w:lineRule="exact"/>
        <w:ind w:firstLine="360" w:firstLineChars="150"/>
        <w:rPr>
          <w:rFonts w:hint="eastAsia" w:ascii="Times New Roman" w:hAnsi="Times New Roman" w:eastAsia="宋体" w:cs="Times New Roman"/>
          <w:color w:val="000000"/>
          <w:kern w:val="2"/>
          <w:sz w:val="24"/>
          <w:szCs w:val="24"/>
          <w:lang w:eastAsia="zh-CN"/>
        </w:rPr>
      </w:pPr>
      <w:r>
        <w:rPr>
          <w:rFonts w:ascii="Times New Roman" w:hAnsi="Times New Roman" w:eastAsia="宋体" w:cs="Times New Roman"/>
          <w:color w:val="000000"/>
          <w:kern w:val="2"/>
          <w:sz w:val="24"/>
          <w:szCs w:val="24"/>
        </w:rPr>
        <w:t>（2）若乙方在施工过程中出现严重质量问题，则根据质量问题的严重程度按每起扣除履约保证金的5%-10%</w:t>
      </w:r>
      <w:r>
        <w:rPr>
          <w:rFonts w:hint="eastAsia" w:ascii="Times New Roman" w:cs="Times New Roman"/>
          <w:color w:val="000000"/>
          <w:kern w:val="2"/>
          <w:sz w:val="24"/>
          <w:szCs w:val="24"/>
          <w:lang w:eastAsia="zh-CN"/>
        </w:rPr>
        <w:t>。</w:t>
      </w:r>
    </w:p>
    <w:p w14:paraId="1C93B251">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3）工程竣工验收必须达到合同约定的质量标准，达不到，则没收全部履约保证金，并必须负责返工、修理，并承担修复至达到约定质量标准的所有费用；所造成的工程质量事故经返工、修理后，仍不能消除质量缺陷或隐患，不能达到设计和施工要求的，甲方有权终止合同，乙方在接到解除合同通知后应无条件退场，结算价款按应予计量工程量的80％计算。并且所造成的经济损失由乙方承担。</w:t>
      </w:r>
    </w:p>
    <w:p w14:paraId="6225A390">
      <w:pPr>
        <w:keepNext w:val="0"/>
        <w:keepLines w:val="0"/>
        <w:pageBreakBefore w:val="0"/>
        <w:kinsoku/>
        <w:wordWrap/>
        <w:topLinePunct w:val="0"/>
        <w:bidi w:val="0"/>
        <w:spacing w:line="440" w:lineRule="exact"/>
        <w:ind w:firstLine="480" w:firstLineChars="200"/>
        <w:rPr>
          <w:rFonts w:hint="eastAsia" w:ascii="Times New Roman" w:hAnsi="Times New Roman" w:eastAsia="宋体" w:cs="Times New Roman"/>
          <w:color w:val="000000"/>
          <w:kern w:val="2"/>
          <w:sz w:val="24"/>
          <w:szCs w:val="24"/>
          <w:lang w:eastAsia="zh-CN"/>
        </w:rPr>
      </w:pPr>
      <w:r>
        <w:rPr>
          <w:rFonts w:ascii="Times New Roman" w:hAnsi="Times New Roman" w:eastAsia="宋体" w:cs="Times New Roman"/>
          <w:color w:val="000000"/>
          <w:kern w:val="2"/>
          <w:sz w:val="24"/>
          <w:szCs w:val="24"/>
        </w:rPr>
        <w:t>（4）项目负责人、技术负责人及施工现场“五大员”管理人员不得随意更换（经发包人并经有关监督部门书面批准的除外），否则视同违约，甲方有权终止合同。项目管理组成员在施工期间必须到岗到位，未经甲方同意，每月缺勤累计达到20人次的，愿按每少出勤1人·天500元支付违约金，该违约金不得调整；每月缺勤累计达到30人次的视同违约，甲方有权终止合同并没收其履约保证金。在本工程竣工前，乙方在投标书中所安排的项目经理、技术负责人及五大员不得参与其他工程的投标报名</w:t>
      </w:r>
      <w:r>
        <w:rPr>
          <w:rFonts w:hint="eastAsia" w:ascii="Times New Roman" w:cs="Times New Roman"/>
          <w:color w:val="000000"/>
          <w:kern w:val="2"/>
          <w:sz w:val="24"/>
          <w:szCs w:val="24"/>
          <w:lang w:eastAsia="zh-CN"/>
        </w:rPr>
        <w:t>，</w:t>
      </w:r>
      <w:r>
        <w:rPr>
          <w:rFonts w:ascii="Times New Roman" w:hAnsi="Times New Roman" w:eastAsia="宋体" w:cs="Times New Roman"/>
          <w:color w:val="000000"/>
          <w:kern w:val="2"/>
          <w:sz w:val="24"/>
          <w:szCs w:val="24"/>
        </w:rPr>
        <w:t>项目部的所有人员不得到其他工程兼职</w:t>
      </w:r>
      <w:r>
        <w:rPr>
          <w:rFonts w:hint="eastAsia" w:ascii="Times New Roman" w:cs="Times New Roman"/>
          <w:color w:val="000000"/>
          <w:kern w:val="2"/>
          <w:sz w:val="24"/>
          <w:szCs w:val="24"/>
          <w:lang w:eastAsia="zh-CN"/>
        </w:rPr>
        <w:t>。</w:t>
      </w:r>
      <w:r>
        <w:rPr>
          <w:rFonts w:ascii="Times New Roman" w:hAnsi="Times New Roman" w:eastAsia="宋体" w:cs="Times New Roman"/>
          <w:color w:val="000000"/>
          <w:kern w:val="2"/>
          <w:sz w:val="24"/>
          <w:szCs w:val="24"/>
        </w:rPr>
        <w:t>否则，一经发现，视作违约，按每发现一人次按500元计算违约金，该违约金不得调整。情节严重的，发包人可终止合同，承包人承担一切责任和损失；若乙方在施工过程中因施工质量和安全等问题引起群众集体投诉、上访，造成恶劣影响的，则承包人愿接受按合同价0.2%计算违约金，该违约金不得调整</w:t>
      </w:r>
      <w:r>
        <w:rPr>
          <w:rFonts w:hint="eastAsia" w:ascii="Times New Roman" w:cs="Times New Roman"/>
          <w:color w:val="000000"/>
          <w:kern w:val="2"/>
          <w:sz w:val="24"/>
          <w:szCs w:val="24"/>
          <w:lang w:eastAsia="zh-CN"/>
        </w:rPr>
        <w:t>。</w:t>
      </w:r>
    </w:p>
    <w:p w14:paraId="1DA22B97">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（5）若乙方未经甲方同意，擅自更换项目管理组其他成员，则乙方愿按更换每人每次按合同价0.2%的扣款并责令整改。</w:t>
      </w:r>
    </w:p>
    <w:p w14:paraId="5345F9F6">
      <w:pPr>
        <w:keepNext w:val="0"/>
        <w:keepLines w:val="0"/>
        <w:pageBreakBefore w:val="0"/>
        <w:kinsoku/>
        <w:wordWrap/>
        <w:topLinePunct w:val="0"/>
        <w:bidi w:val="0"/>
        <w:spacing w:line="440" w:lineRule="exact"/>
        <w:ind w:firstLine="480" w:firstLineChars="200"/>
        <w:rPr>
          <w:rFonts w:hint="eastAsia" w:ascii="Times New Roman" w:hAnsi="Times New Roman" w:eastAsia="宋体" w:cs="Times New Roman"/>
          <w:color w:val="000000"/>
          <w:kern w:val="2"/>
          <w:sz w:val="24"/>
          <w:szCs w:val="24"/>
          <w:lang w:eastAsia="zh-CN"/>
        </w:rPr>
      </w:pPr>
      <w:r>
        <w:rPr>
          <w:rFonts w:ascii="Times New Roman" w:hAnsi="Times New Roman" w:eastAsia="宋体" w:cs="Times New Roman"/>
          <w:color w:val="000000"/>
          <w:kern w:val="2"/>
          <w:sz w:val="24"/>
          <w:szCs w:val="24"/>
        </w:rPr>
        <w:t>（6）工程施工过程中，如施工内容需调整，必须先与甲方联系，获得甲方同意后，方可变更，如发现乙方擅自变更施工内容，每次处以违约金1万元</w:t>
      </w:r>
      <w:r>
        <w:rPr>
          <w:rFonts w:hint="eastAsia" w:ascii="Times New Roman" w:cs="Times New Roman"/>
          <w:color w:val="000000"/>
          <w:kern w:val="2"/>
          <w:sz w:val="24"/>
          <w:szCs w:val="24"/>
          <w:lang w:eastAsia="zh-CN"/>
        </w:rPr>
        <w:t>。</w:t>
      </w:r>
    </w:p>
    <w:p w14:paraId="19B5C70B">
      <w:pPr>
        <w:keepNext w:val="0"/>
        <w:keepLines w:val="0"/>
        <w:pageBreakBefore w:val="0"/>
        <w:kinsoku/>
        <w:wordWrap/>
        <w:topLinePunct w:val="0"/>
        <w:bidi w:val="0"/>
        <w:spacing w:line="440" w:lineRule="exact"/>
        <w:ind w:firstLine="480" w:firstLineChars="200"/>
        <w:rPr>
          <w:rFonts w:hint="eastAsia" w:ascii="Times New Roman" w:hAnsi="Times New Roman" w:eastAsia="宋体" w:cs="Times New Roman"/>
          <w:color w:val="000000"/>
          <w:kern w:val="2"/>
          <w:sz w:val="24"/>
          <w:szCs w:val="24"/>
          <w:lang w:eastAsia="zh-CN"/>
        </w:rPr>
      </w:pPr>
      <w:r>
        <w:rPr>
          <w:rFonts w:ascii="Times New Roman" w:hAnsi="Times New Roman" w:eastAsia="宋体" w:cs="Times New Roman"/>
          <w:color w:val="000000"/>
          <w:kern w:val="2"/>
          <w:sz w:val="24"/>
          <w:szCs w:val="24"/>
        </w:rPr>
        <w:t>（7）若乙方在施工过程中发生安全事故的，履约保证金全额不予返还，并承担妥善处理善后直至允许开工的所有费用，并接受按合同价1%的扣款</w:t>
      </w:r>
      <w:r>
        <w:rPr>
          <w:rFonts w:hint="eastAsia" w:ascii="Times New Roman" w:cs="Times New Roman"/>
          <w:color w:val="000000"/>
          <w:kern w:val="2"/>
          <w:sz w:val="24"/>
          <w:szCs w:val="24"/>
          <w:lang w:eastAsia="zh-CN"/>
        </w:rPr>
        <w:t>。</w:t>
      </w:r>
    </w:p>
    <w:p w14:paraId="778F3F50">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（8）工程竣工验收前，乙方应将所有施工垃圾清理出场。甲方代为清理的，用工费从乙方工程款中扣除。</w:t>
      </w:r>
    </w:p>
    <w:p w14:paraId="3D638424">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（9）乙方不得将工程转包、违法分包或出借资质给第三人挂靠，如违反甲方有权要求乙方承担工程款总额20%的违约金，可直接在应付工程款中扣除，并没收乙方全部履约保证金。</w:t>
      </w:r>
    </w:p>
    <w:p w14:paraId="5882A9F3">
      <w:pPr>
        <w:keepNext w:val="0"/>
        <w:keepLines w:val="0"/>
        <w:pageBreakBefore w:val="0"/>
        <w:kinsoku/>
        <w:wordWrap/>
        <w:topLinePunct w:val="0"/>
        <w:bidi w:val="0"/>
        <w:spacing w:line="440" w:lineRule="exact"/>
        <w:ind w:firstLine="480" w:firstLineChars="200"/>
        <w:rPr>
          <w:rFonts w:hint="eastAsia" w:ascii="Times New Roman" w:hAnsi="Times New Roman" w:eastAsia="宋体" w:cs="Times New Roman"/>
          <w:color w:val="000000"/>
          <w:kern w:val="2"/>
          <w:sz w:val="24"/>
          <w:szCs w:val="24"/>
          <w:lang w:eastAsia="zh-CN"/>
        </w:rPr>
      </w:pPr>
      <w:r>
        <w:rPr>
          <w:rFonts w:hint="eastAsia" w:ascii="Times New Roman" w:cs="Times New Roman"/>
          <w:color w:val="000000"/>
          <w:kern w:val="2"/>
          <w:sz w:val="24"/>
          <w:szCs w:val="24"/>
          <w:lang w:eastAsia="zh-CN"/>
        </w:rPr>
        <w:t>（</w:t>
      </w:r>
      <w:r>
        <w:rPr>
          <w:rFonts w:hint="eastAsia" w:ascii="Times New Roman" w:cs="Times New Roman"/>
          <w:color w:val="000000"/>
          <w:kern w:val="2"/>
          <w:sz w:val="24"/>
          <w:szCs w:val="24"/>
          <w:lang w:val="en-US" w:eastAsia="zh-CN"/>
        </w:rPr>
        <w:t>10</w:t>
      </w:r>
      <w:r>
        <w:rPr>
          <w:rFonts w:hint="eastAsia" w:ascii="Times New Roman" w:cs="Times New Roman"/>
          <w:color w:val="000000"/>
          <w:kern w:val="2"/>
          <w:sz w:val="24"/>
          <w:szCs w:val="24"/>
          <w:lang w:eastAsia="zh-CN"/>
        </w:rPr>
        <w:t>）</w:t>
      </w:r>
      <w:r>
        <w:rPr>
          <w:rFonts w:hint="eastAsia" w:ascii="Times New Roman" w:hAnsi="Times New Roman" w:eastAsia="宋体" w:cs="Times New Roman"/>
          <w:color w:val="000000"/>
          <w:kern w:val="2"/>
          <w:sz w:val="24"/>
          <w:szCs w:val="24"/>
        </w:rPr>
        <w:t>承包人应对申报的竣工结算的真实性、正确性负责。同时：对最终审计核减率大于等于5%的，承包人承担全部审计费，同时核减率在5%（含5%）—10%（不含10%）之间的，扣减审计结果金额的0.5%作为违约金，核减率在10%（含10%）—20%（不含20%）之间的，扣减审计结果金额的1%作为违约金，核减率在20%（含20%）—30%（不含30%）之间的，扣减审计结果金额2%作为违约金，核减率在30%（含30%）以上的，扣减审计结果金额的3%作为违约金，承包人应承担的审计费及违约金由发包人在支付承包人工程款时直接扣除。</w:t>
      </w:r>
    </w:p>
    <w:p w14:paraId="69CD98C6">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十七、合同纠纷处理：本合同在履行过程中发生争议的,由双方当事人协商解决，若未能达成一致意见，任何一方可向工程所在地人民法院提起诉讼，败诉方承担胜诉方所有的诉讼费用包括但不限于律师费、诉讼费、保全费、保全保函费、差旅费等。</w:t>
      </w:r>
    </w:p>
    <w:p w14:paraId="431FB104">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十八、本项目委托监理的职权:监理单位除按规定和本合同以及投标文件确认的内容进行工程质量、施工进度、安全文明施工和工程投资的控制管理外，还对乙方通过本合同的技术、管理、主要人员、以及投入的主要设备情况和材料的数量与质量等进行监理。</w:t>
      </w:r>
    </w:p>
    <w:p w14:paraId="79B303DB">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十九、组成本合同的文件包括：</w:t>
      </w:r>
    </w:p>
    <w:p w14:paraId="51560D81">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⒈ 本合同条款；</w:t>
      </w:r>
    </w:p>
    <w:p w14:paraId="25F6E0FF">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⒉ 本项目的政府采购文件和供方应标文件；</w:t>
      </w:r>
    </w:p>
    <w:p w14:paraId="56B25004">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⒊ 本项目在采购过程中供需双方签署的全部文字和图片资料；</w:t>
      </w:r>
    </w:p>
    <w:p w14:paraId="73CE1EFF">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⒋ 供需双方其它按规定约定事宜。</w:t>
      </w:r>
    </w:p>
    <w:p w14:paraId="5D7355C7">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二十、本合同内容如有冲突，以本项目招标文件及乙方投标文件为准。</w:t>
      </w:r>
    </w:p>
    <w:p w14:paraId="7BBF8A84">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二十一、合同生效：本合同由供需双方签字盖章后生效。本合同一式</w:t>
      </w:r>
      <w:r>
        <w:rPr>
          <w:rFonts w:ascii="Times New Roman" w:hAnsi="Times New Roman" w:eastAsia="宋体" w:cs="Times New Roman"/>
          <w:color w:val="000000"/>
          <w:kern w:val="2"/>
          <w:sz w:val="24"/>
          <w:szCs w:val="24"/>
          <w:u w:val="single"/>
        </w:rPr>
        <w:t>陆</w:t>
      </w:r>
      <w:r>
        <w:rPr>
          <w:rFonts w:ascii="Times New Roman" w:hAnsi="Times New Roman" w:eastAsia="宋体" w:cs="Times New Roman"/>
          <w:color w:val="000000"/>
          <w:kern w:val="2"/>
          <w:sz w:val="24"/>
          <w:szCs w:val="24"/>
        </w:rPr>
        <w:t>份，双方各执</w:t>
      </w:r>
      <w:r>
        <w:rPr>
          <w:rFonts w:ascii="Times New Roman" w:hAnsi="Times New Roman" w:eastAsia="宋体" w:cs="Times New Roman"/>
          <w:color w:val="000000"/>
          <w:kern w:val="2"/>
          <w:sz w:val="24"/>
          <w:szCs w:val="24"/>
          <w:u w:val="single"/>
        </w:rPr>
        <w:t>叁</w:t>
      </w:r>
      <w:r>
        <w:rPr>
          <w:rFonts w:ascii="Times New Roman" w:hAnsi="Times New Roman" w:eastAsia="宋体" w:cs="Times New Roman"/>
          <w:color w:val="000000"/>
          <w:kern w:val="2"/>
          <w:sz w:val="24"/>
          <w:szCs w:val="24"/>
        </w:rPr>
        <w:t>份。</w:t>
      </w:r>
    </w:p>
    <w:p w14:paraId="6B63C037">
      <w:pPr>
        <w:keepNext w:val="0"/>
        <w:keepLines w:val="0"/>
        <w:pageBreakBefore w:val="0"/>
        <w:kinsoku/>
        <w:wordWrap/>
        <w:topLinePunct w:val="0"/>
        <w:bidi w:val="0"/>
        <w:spacing w:line="440" w:lineRule="exact"/>
        <w:ind w:firstLine="604" w:firstLineChars="252"/>
        <w:rPr>
          <w:rFonts w:ascii="Times New Roman" w:hAnsi="Times New Roman" w:eastAsia="宋体" w:cs="Times New Roman"/>
          <w:color w:val="000000"/>
          <w:kern w:val="2"/>
          <w:sz w:val="24"/>
          <w:szCs w:val="28"/>
        </w:rPr>
      </w:pPr>
    </w:p>
    <w:p w14:paraId="00CD61DA">
      <w:pPr>
        <w:keepNext w:val="0"/>
        <w:keepLines w:val="0"/>
        <w:pageBreakBefore w:val="0"/>
        <w:widowControl w:val="0"/>
        <w:kinsoku/>
        <w:wordWrap/>
        <w:overflowPunct/>
        <w:topLinePunct w:val="0"/>
        <w:autoSpaceDE/>
        <w:autoSpaceDN/>
        <w:bidi w:val="0"/>
        <w:adjustRightInd/>
        <w:snapToGrid/>
        <w:spacing w:line="460" w:lineRule="exact"/>
        <w:ind w:firstLine="604" w:firstLineChars="252"/>
        <w:textAlignment w:val="auto"/>
        <w:rPr>
          <w:rFonts w:ascii="Times New Roman" w:hAnsi="Times New Roman" w:eastAsia="宋体" w:cs="Times New Roman"/>
          <w:color w:val="000000"/>
          <w:kern w:val="2"/>
          <w:sz w:val="24"/>
          <w:szCs w:val="28"/>
          <w:u w:val="single"/>
        </w:rPr>
      </w:pPr>
      <w:r>
        <w:rPr>
          <w:rFonts w:ascii="Times New Roman" w:hAnsi="Times New Roman" w:eastAsia="宋体" w:cs="Times New Roman"/>
          <w:color w:val="000000"/>
          <w:kern w:val="2"/>
          <w:sz w:val="24"/>
          <w:szCs w:val="28"/>
        </w:rPr>
        <w:t>甲方（需方）（盖章）：              乙方（供方）（盖章）：</w:t>
      </w:r>
    </w:p>
    <w:p w14:paraId="43500B56">
      <w:pPr>
        <w:keepNext w:val="0"/>
        <w:keepLines w:val="0"/>
        <w:pageBreakBefore w:val="0"/>
        <w:widowControl w:val="0"/>
        <w:kinsoku/>
        <w:wordWrap/>
        <w:overflowPunct/>
        <w:topLinePunct w:val="0"/>
        <w:autoSpaceDE/>
        <w:autoSpaceDN/>
        <w:bidi w:val="0"/>
        <w:adjustRightInd/>
        <w:snapToGrid/>
        <w:spacing w:line="460" w:lineRule="exact"/>
        <w:ind w:firstLine="364" w:firstLineChars="152"/>
        <w:textAlignment w:val="auto"/>
        <w:rPr>
          <w:rFonts w:ascii="Times New Roman" w:hAnsi="Times New Roman" w:eastAsia="宋体" w:cs="Times New Roman"/>
          <w:color w:val="000000"/>
          <w:kern w:val="2"/>
          <w:sz w:val="24"/>
          <w:szCs w:val="28"/>
        </w:rPr>
      </w:pPr>
      <w:r>
        <w:rPr>
          <w:rFonts w:ascii="Times New Roman" w:hAnsi="Times New Roman" w:eastAsia="宋体" w:cs="Times New Roman"/>
          <w:color w:val="000000"/>
          <w:kern w:val="2"/>
          <w:sz w:val="24"/>
          <w:szCs w:val="28"/>
        </w:rPr>
        <w:t xml:space="preserve">  </w:t>
      </w:r>
    </w:p>
    <w:p w14:paraId="43D763FC">
      <w:pPr>
        <w:keepNext w:val="0"/>
        <w:keepLines w:val="0"/>
        <w:pageBreakBefore w:val="0"/>
        <w:widowControl w:val="0"/>
        <w:kinsoku/>
        <w:wordWrap/>
        <w:overflowPunct/>
        <w:topLinePunct w:val="0"/>
        <w:autoSpaceDE/>
        <w:autoSpaceDN/>
        <w:bidi w:val="0"/>
        <w:adjustRightInd/>
        <w:snapToGrid/>
        <w:spacing w:line="460" w:lineRule="exact"/>
        <w:ind w:firstLine="602" w:firstLineChars="251"/>
        <w:textAlignment w:val="auto"/>
        <w:rPr>
          <w:rFonts w:ascii="Times New Roman" w:hAnsi="Times New Roman" w:eastAsia="宋体" w:cs="Times New Roman"/>
          <w:color w:val="000000"/>
          <w:kern w:val="2"/>
          <w:sz w:val="24"/>
          <w:szCs w:val="28"/>
        </w:rPr>
      </w:pPr>
      <w:r>
        <w:rPr>
          <w:rFonts w:ascii="Times New Roman" w:hAnsi="Times New Roman" w:eastAsia="宋体" w:cs="Times New Roman"/>
          <w:color w:val="000000"/>
          <w:kern w:val="2"/>
          <w:sz w:val="24"/>
          <w:szCs w:val="28"/>
        </w:rPr>
        <w:t>地址：                            地址：</w:t>
      </w:r>
    </w:p>
    <w:p w14:paraId="2E8F39CA">
      <w:pPr>
        <w:keepNext w:val="0"/>
        <w:keepLines w:val="0"/>
        <w:pageBreakBefore w:val="0"/>
        <w:widowControl w:val="0"/>
        <w:kinsoku/>
        <w:wordWrap/>
        <w:overflowPunct/>
        <w:topLinePunct w:val="0"/>
        <w:autoSpaceDE/>
        <w:autoSpaceDN/>
        <w:bidi w:val="0"/>
        <w:adjustRightInd/>
        <w:snapToGrid/>
        <w:spacing w:line="460" w:lineRule="exact"/>
        <w:ind w:firstLine="364" w:firstLineChars="152"/>
        <w:textAlignment w:val="auto"/>
        <w:rPr>
          <w:rFonts w:ascii="Times New Roman" w:hAnsi="Times New Roman" w:eastAsia="宋体" w:cs="Times New Roman"/>
          <w:color w:val="000000"/>
          <w:kern w:val="2"/>
          <w:sz w:val="24"/>
          <w:szCs w:val="28"/>
        </w:rPr>
      </w:pPr>
      <w:r>
        <w:rPr>
          <w:rFonts w:ascii="Times New Roman" w:hAnsi="Times New Roman" w:eastAsia="宋体" w:cs="Times New Roman"/>
          <w:color w:val="000000"/>
          <w:kern w:val="2"/>
          <w:sz w:val="24"/>
          <w:szCs w:val="28"/>
        </w:rPr>
        <w:t xml:space="preserve">  法定（授权）代表人：              法定（授权）代表人：                                 </w:t>
      </w:r>
    </w:p>
    <w:p w14:paraId="45AE668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8"/>
        </w:rPr>
        <w:t xml:space="preserve"> </w:t>
      </w:r>
      <w:r>
        <w:rPr>
          <w:rFonts w:hint="eastAsia" w:ascii="Times New Roman" w:hAnsi="Times New Roman" w:eastAsia="宋体" w:cs="Times New Roman"/>
          <w:color w:val="000000"/>
          <w:kern w:val="2"/>
          <w:sz w:val="24"/>
          <w:szCs w:val="28"/>
          <w:lang w:val="en-US" w:eastAsia="zh-CN"/>
        </w:rPr>
        <w:t xml:space="preserve">                                  </w:t>
      </w:r>
      <w:r>
        <w:rPr>
          <w:rFonts w:ascii="Times New Roman" w:hAnsi="Times New Roman" w:eastAsia="宋体" w:cs="Times New Roman"/>
          <w:color w:val="000000"/>
          <w:kern w:val="2"/>
          <w:sz w:val="24"/>
          <w:szCs w:val="24"/>
        </w:rPr>
        <w:t>开户银行：</w:t>
      </w:r>
    </w:p>
    <w:p w14:paraId="310ACF6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 xml:space="preserve">                                   账号：</w:t>
      </w:r>
    </w:p>
    <w:p w14:paraId="39846750">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default" w:ascii="Times New Roman" w:hAnsi="Times New Roman" w:eastAsia="宋体" w:cs="Times New Roman"/>
          <w:color w:val="000000"/>
          <w:kern w:val="2"/>
          <w:sz w:val="24"/>
          <w:szCs w:val="24"/>
          <w:lang w:val="en-US" w:eastAsia="zh-CN"/>
        </w:rPr>
      </w:pPr>
      <w:r>
        <w:rPr>
          <w:rFonts w:hint="eastAsia" w:ascii="Times New Roman" w:hAnsi="Times New Roman" w:eastAsia="宋体" w:cs="Times New Roman"/>
          <w:color w:val="000000"/>
          <w:kern w:val="2"/>
          <w:sz w:val="24"/>
          <w:szCs w:val="24"/>
          <w:lang w:eastAsia="zh-CN"/>
        </w:rPr>
        <w:t>时间：</w:t>
      </w:r>
      <w:r>
        <w:rPr>
          <w:rFonts w:hint="eastAsia" w:ascii="Times New Roman" w:hAnsi="Times New Roman" w:eastAsia="宋体" w:cs="Times New Roman"/>
          <w:color w:val="000000"/>
          <w:kern w:val="2"/>
          <w:sz w:val="24"/>
          <w:szCs w:val="24"/>
          <w:lang w:val="en-US" w:eastAsia="zh-CN"/>
        </w:rPr>
        <w:t xml:space="preserve">                           时间：</w:t>
      </w:r>
    </w:p>
    <w:p w14:paraId="19175A77">
      <w:pPr>
        <w:ind w:firstLine="0" w:firstLineChars="0"/>
        <w:rPr>
          <w:rFonts w:ascii="Times New Roman" w:hAnsi="Times New Roman" w:eastAsia="宋体" w:cs="Times New Roman"/>
          <w:b/>
          <w:color w:val="000000"/>
          <w:kern w:val="2"/>
          <w:sz w:val="28"/>
          <w:szCs w:val="28"/>
        </w:rPr>
      </w:pPr>
    </w:p>
    <w:p w14:paraId="0BBE0FA1">
      <w:pPr>
        <w:pStyle w:val="2"/>
      </w:pPr>
    </w:p>
    <w:p w14:paraId="4B9EC733">
      <w:pPr>
        <w:ind w:firstLine="0" w:firstLineChars="0"/>
        <w:rPr>
          <w:rFonts w:ascii="Times New Roman" w:hAnsi="Times New Roman" w:eastAsia="宋体" w:cs="Times New Roman"/>
          <w:b/>
          <w:color w:val="000000"/>
          <w:kern w:val="2"/>
          <w:sz w:val="24"/>
          <w:szCs w:val="24"/>
        </w:rPr>
      </w:pPr>
    </w:p>
    <w:p w14:paraId="46FECC07">
      <w:pPr>
        <w:ind w:firstLine="0" w:firstLineChars="0"/>
        <w:rPr>
          <w:rFonts w:ascii="Times New Roman" w:hAnsi="Times New Roman" w:eastAsia="宋体" w:cs="Times New Roman"/>
          <w:b/>
          <w:color w:val="000000"/>
          <w:kern w:val="2"/>
          <w:sz w:val="24"/>
          <w:szCs w:val="24"/>
        </w:rPr>
      </w:pPr>
    </w:p>
    <w:p w14:paraId="5E2A6DEB">
      <w:pPr>
        <w:ind w:firstLine="0" w:firstLineChars="0"/>
        <w:rPr>
          <w:rFonts w:ascii="Times New Roman" w:hAnsi="Times New Roman" w:eastAsia="宋体" w:cs="Times New Roman"/>
          <w:b/>
          <w:color w:val="000000"/>
          <w:kern w:val="2"/>
          <w:sz w:val="24"/>
          <w:szCs w:val="24"/>
        </w:rPr>
      </w:pPr>
    </w:p>
    <w:p w14:paraId="3D0DB0FF">
      <w:pPr>
        <w:ind w:firstLine="0" w:firstLineChars="0"/>
        <w:rPr>
          <w:rFonts w:ascii="Times New Roman" w:hAnsi="Times New Roman" w:eastAsia="宋体" w:cs="Times New Roman"/>
          <w:b/>
          <w:color w:val="000000"/>
          <w:kern w:val="2"/>
          <w:sz w:val="24"/>
          <w:szCs w:val="24"/>
        </w:rPr>
      </w:pPr>
      <w:r>
        <w:rPr>
          <w:rFonts w:ascii="Times New Roman" w:hAnsi="Times New Roman" w:eastAsia="宋体" w:cs="Times New Roman"/>
          <w:b/>
          <w:color w:val="000000"/>
          <w:kern w:val="2"/>
          <w:sz w:val="24"/>
          <w:szCs w:val="24"/>
        </w:rPr>
        <w:t>附件1：</w:t>
      </w:r>
    </w:p>
    <w:p w14:paraId="560D5837">
      <w:pPr>
        <w:autoSpaceDE w:val="0"/>
        <w:autoSpaceDN w:val="0"/>
        <w:adjustRightInd w:val="0"/>
        <w:spacing w:line="360" w:lineRule="auto"/>
        <w:ind w:firstLine="157" w:firstLineChars="49"/>
        <w:jc w:val="center"/>
        <w:rPr>
          <w:rFonts w:ascii="Times New Roman" w:hAnsi="Times New Roman" w:eastAsia="宋体" w:cs="Times New Roman"/>
          <w:b/>
          <w:bCs/>
          <w:color w:val="000000"/>
          <w:kern w:val="0"/>
          <w:sz w:val="32"/>
          <w:szCs w:val="22"/>
        </w:rPr>
      </w:pPr>
      <w:r>
        <w:rPr>
          <w:rFonts w:ascii="Times New Roman" w:hAnsi="Times New Roman" w:eastAsia="宋体" w:cs="Times New Roman"/>
          <w:b/>
          <w:bCs/>
          <w:color w:val="000000"/>
          <w:kern w:val="0"/>
          <w:sz w:val="32"/>
          <w:szCs w:val="22"/>
        </w:rPr>
        <w:t>廉政合同</w:t>
      </w:r>
    </w:p>
    <w:p w14:paraId="5FAACC5D">
      <w:pPr>
        <w:spacing w:line="440" w:lineRule="exact"/>
        <w:rPr>
          <w:rFonts w:ascii="Times New Roman" w:hAnsi="Times New Roman" w:eastAsia="宋体" w:cs="Times New Roman"/>
          <w:color w:val="000000"/>
          <w:kern w:val="2"/>
          <w:sz w:val="24"/>
          <w:szCs w:val="24"/>
          <w:u w:val="single"/>
        </w:rPr>
      </w:pPr>
      <w:r>
        <w:rPr>
          <w:rFonts w:ascii="Times New Roman" w:hAnsi="Times New Roman" w:eastAsia="宋体" w:cs="Times New Roman"/>
          <w:color w:val="000000"/>
          <w:kern w:val="2"/>
          <w:sz w:val="24"/>
          <w:szCs w:val="24"/>
        </w:rPr>
        <w:t>发包人(全称)：</w:t>
      </w:r>
      <w:r>
        <w:rPr>
          <w:rFonts w:ascii="Times New Roman" w:hAnsi="Times New Roman" w:eastAsia="宋体" w:cs="Times New Roman"/>
          <w:color w:val="000000"/>
          <w:kern w:val="2"/>
          <w:sz w:val="24"/>
          <w:szCs w:val="24"/>
          <w:u w:val="single"/>
        </w:rPr>
        <w:t xml:space="preserve">                        </w:t>
      </w:r>
    </w:p>
    <w:p w14:paraId="4438D48F">
      <w:pPr>
        <w:spacing w:line="440" w:lineRule="exact"/>
        <w:rPr>
          <w:rFonts w:ascii="Times New Roman" w:hAnsi="Times New Roman" w:eastAsia="宋体" w:cs="Times New Roman"/>
          <w:i/>
          <w:color w:val="000000"/>
          <w:kern w:val="2"/>
          <w:sz w:val="24"/>
          <w:szCs w:val="24"/>
        </w:rPr>
      </w:pPr>
      <w:r>
        <w:rPr>
          <w:rFonts w:ascii="Times New Roman" w:hAnsi="Times New Roman" w:eastAsia="宋体" w:cs="Times New Roman"/>
          <w:color w:val="000000"/>
          <w:kern w:val="2"/>
          <w:sz w:val="24"/>
          <w:szCs w:val="24"/>
        </w:rPr>
        <w:t>承包人(全称)：</w:t>
      </w:r>
      <w:r>
        <w:rPr>
          <w:rFonts w:ascii="Times New Roman" w:hAnsi="Times New Roman" w:eastAsia="宋体" w:cs="Times New Roman"/>
          <w:color w:val="000000"/>
          <w:kern w:val="2"/>
          <w:sz w:val="24"/>
          <w:szCs w:val="24"/>
          <w:u w:val="single"/>
        </w:rPr>
        <w:t xml:space="preserve">                        </w:t>
      </w:r>
    </w:p>
    <w:p w14:paraId="16633353">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根据国家、省工程建设和廉政建设的有关规定，为做好合同工程的廉政建设，保证工程质量与施工安全，提高建设资金的有效使用和投资效益，发包人、承包人就加强合同工程的廉政建设，订立本合同。</w:t>
      </w:r>
    </w:p>
    <w:p w14:paraId="3112F943">
      <w:pPr>
        <w:spacing w:line="440" w:lineRule="exact"/>
        <w:ind w:firstLine="482" w:firstLineChars="0"/>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1  双方权利和义务</w:t>
      </w:r>
    </w:p>
    <w:p w14:paraId="535D2072">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1.1  严格遵守国家有关法律法规的规定。</w:t>
      </w:r>
    </w:p>
    <w:p w14:paraId="2DE031A8">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1.2  严格执行一切合同文件，自觉按合同办事。</w:t>
      </w:r>
    </w:p>
    <w:p w14:paraId="0B33C001">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1.3  双方的业务活动坚持公平、公开、公正和诚信的原则（法律认定的商业秘密和合同文件另有规定除外），不得损害国家和集体利益，不得违反工程建设管理规章制度。</w:t>
      </w:r>
    </w:p>
    <w:p w14:paraId="654A5A19">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1.4  建立健全廉政制度，开展廉政教育，设立廉政告示牌，公布举报电话，监督并认真查处违法违纪行为。</w:t>
      </w:r>
    </w:p>
    <w:p w14:paraId="48AA640B">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1.5  发现对方在业务活动中有违反廉政建设规定的行为，应及时给予提醒和纠正。</w:t>
      </w:r>
    </w:p>
    <w:p w14:paraId="2F367E25">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1.6  发现对方严重违反合同的行为，有向其上级部门举报、建议给予处理并要求告知处理结果的权利。没有上级部门的，可按施工合同通用条款第70条规定处理。</w:t>
      </w:r>
    </w:p>
    <w:p w14:paraId="0D366473">
      <w:pPr>
        <w:spacing w:line="440" w:lineRule="exact"/>
        <w:ind w:firstLine="482" w:firstLineChars="0"/>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2  发包人义务</w:t>
      </w:r>
    </w:p>
    <w:p w14:paraId="69B74CDF">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2.1  发包人及其工作人员不得索要或接受承包人的礼金、有价证券和贵重物品，不得在承包人报销任何应由发包人或工作人员个人支付的费用等。</w:t>
      </w:r>
    </w:p>
    <w:p w14:paraId="62624CA9">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2.2  发包人及其工作人员不得参加承包人安排的宴请（工作餐除外）和娱乐活动；不得接受承包人提供的通讯工具、交通工具和高档办公用品等。</w:t>
      </w:r>
    </w:p>
    <w:p w14:paraId="63E189FE">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2.3  发包人及其工作人员不得要求或者接受承包人为其住房装修、婚丧嫁娶活动、配偶子女的工作安排以及出国出境、旅游等提供方便等。</w:t>
      </w:r>
    </w:p>
    <w:p w14:paraId="7A5E310C">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2.4  发包人及其工作人员及其配偶、子女不得从事与发包人有关的工程材料设备供应、工程分包、劳务等经济活动。</w:t>
      </w:r>
    </w:p>
    <w:p w14:paraId="648C608B">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2.5  发包人及其工作人员不得以任何理由向承包人推荐分包单位或推销材料，不得要求承包人购买合同约定外的材料和设备。</w:t>
      </w:r>
    </w:p>
    <w:p w14:paraId="512E0BFC">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2.6  发包人及其工作人员要秉公办事，不准营私舞弊，不准利用职权从事各种个人有偿中介活动。</w:t>
      </w:r>
    </w:p>
    <w:p w14:paraId="4321F827">
      <w:pPr>
        <w:spacing w:line="440" w:lineRule="exact"/>
        <w:ind w:firstLine="482" w:firstLineChars="0"/>
        <w:jc w:val="left"/>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3  承包人义务</w:t>
      </w:r>
    </w:p>
    <w:p w14:paraId="5A65B119">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3.1  承包人不得以任何理由向发包人及其工作人员行贿或馈赠礼金、有价证券、贵重礼品。</w:t>
      </w:r>
    </w:p>
    <w:p w14:paraId="6C67D268">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3.2  承包人不得以任何名义为发包人及其工作人员报销应由发包人或工作人员个人支付的任何费用。</w:t>
      </w:r>
    </w:p>
    <w:p w14:paraId="551C8F95">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3.3  承包人不得以任何理由安排发包人及其工作人员参加宴请（工作餐除外）及娱乐活动。</w:t>
      </w:r>
    </w:p>
    <w:p w14:paraId="6A64622F">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3.4  承包人不得为发包人和个人购置或提供通讯工具、交通工具和高档办公用品等。</w:t>
      </w:r>
    </w:p>
    <w:p w14:paraId="7C4110D1">
      <w:pPr>
        <w:tabs>
          <w:tab w:val="left" w:pos="900"/>
        </w:tabs>
        <w:spacing w:line="440" w:lineRule="exact"/>
        <w:ind w:firstLine="482" w:firstLineChars="0"/>
        <w:jc w:val="left"/>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4  违约责任</w:t>
      </w:r>
    </w:p>
    <w:p w14:paraId="04FA31A8">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4.1  发包人及其工作人员违反本合同第1条和第2条规定，应依据有关规定给予廉政建设规定的处分；涉嫌犯罪的，移交司法机关追究刑事责任；给承包人造成经济损失的，应予赔偿。</w:t>
      </w:r>
    </w:p>
    <w:p w14:paraId="4B066BE2">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4.2  承包人及其工作人员违反本合同第1条和第3条规定，应依据有关规定给予廉政建设规定的处分；给发包人造成经济损失的，应予赔偿；情节严重的，给予承包人一至三年内不得进入工程建设市场的处罚。</w:t>
      </w:r>
    </w:p>
    <w:p w14:paraId="5284BA82">
      <w:pPr>
        <w:spacing w:line="440" w:lineRule="exact"/>
        <w:ind w:left="480" w:firstLine="0" w:firstLineChars="0"/>
        <w:jc w:val="left"/>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5 双方约定</w:t>
      </w:r>
    </w:p>
    <w:p w14:paraId="7037458F">
      <w:pPr>
        <w:spacing w:line="440" w:lineRule="exact"/>
        <w:ind w:firstLine="631" w:firstLineChars="263"/>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本合同由双方或其上级部门负责监督执行，并由双方或其上级部门相互约请对本合同执行情况进行检查。</w:t>
      </w:r>
    </w:p>
    <w:p w14:paraId="24A6AA7A">
      <w:pPr>
        <w:spacing w:line="440" w:lineRule="exact"/>
        <w:ind w:firstLine="482" w:firstLineChars="0"/>
        <w:jc w:val="left"/>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6  合同生效</w:t>
      </w:r>
    </w:p>
    <w:p w14:paraId="7F483C7B">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本合同的有效期，自双方签署之日起至该主合同结束之日止。</w:t>
      </w:r>
    </w:p>
    <w:p w14:paraId="14D93AE0">
      <w:pPr>
        <w:spacing w:line="440" w:lineRule="exact"/>
        <w:ind w:firstLine="482" w:firstLineChars="0"/>
        <w:jc w:val="left"/>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7  合同法律效力</w:t>
      </w:r>
    </w:p>
    <w:p w14:paraId="6FE720AC">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本合同作为</w:t>
      </w:r>
      <w:r>
        <w:rPr>
          <w:rFonts w:ascii="Times New Roman" w:hAnsi="Times New Roman" w:eastAsia="宋体" w:cs="Times New Roman"/>
          <w:color w:val="000000"/>
          <w:kern w:val="2"/>
          <w:sz w:val="24"/>
          <w:szCs w:val="24"/>
          <w:u w:val="single"/>
        </w:rPr>
        <w:t xml:space="preserve">                      </w:t>
      </w:r>
      <w:r>
        <w:rPr>
          <w:rFonts w:ascii="Times New Roman" w:hAnsi="Times New Roman" w:eastAsia="宋体" w:cs="Times New Roman"/>
          <w:color w:val="000000"/>
          <w:kern w:val="2"/>
          <w:sz w:val="24"/>
          <w:szCs w:val="24"/>
        </w:rPr>
        <w:t>工程施工合同的附件，与施工合同具有同等的法律效力，经双方签署后生效。</w:t>
      </w:r>
    </w:p>
    <w:p w14:paraId="77C18546">
      <w:pPr>
        <w:spacing w:line="440" w:lineRule="exact"/>
        <w:ind w:firstLine="482" w:firstLineChars="0"/>
        <w:jc w:val="left"/>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8  合同份数</w:t>
      </w:r>
    </w:p>
    <w:p w14:paraId="7795A447">
      <w:pPr>
        <w:spacing w:line="440" w:lineRule="exact"/>
        <w:ind w:firstLine="480" w:firstLineChars="0"/>
        <w:jc w:val="left"/>
        <w:rPr>
          <w:rFonts w:ascii="Times New Roman" w:hAnsi="Times New Roman" w:eastAsia="宋体" w:cs="Times New Roman"/>
          <w:b/>
          <w:color w:val="000000"/>
          <w:kern w:val="2"/>
          <w:sz w:val="24"/>
          <w:szCs w:val="24"/>
          <w:u w:val="single"/>
        </w:rPr>
      </w:pPr>
      <w:r>
        <w:rPr>
          <w:rFonts w:ascii="Times New Roman" w:hAnsi="Times New Roman" w:eastAsia="宋体" w:cs="Times New Roman"/>
          <w:color w:val="000000"/>
          <w:kern w:val="2"/>
          <w:sz w:val="24"/>
          <w:szCs w:val="24"/>
        </w:rPr>
        <w:t>本合同</w:t>
      </w:r>
      <w:r>
        <w:rPr>
          <w:rFonts w:ascii="Times New Roman" w:hAnsi="Times New Roman" w:eastAsia="宋体" w:cs="Times New Roman"/>
          <w:b/>
          <w:color w:val="000000"/>
          <w:kern w:val="2"/>
          <w:sz w:val="24"/>
          <w:szCs w:val="24"/>
          <w:u w:val="single"/>
        </w:rPr>
        <w:t>共计陆份。</w:t>
      </w:r>
    </w:p>
    <w:p w14:paraId="5C3A7C5C">
      <w:pPr>
        <w:spacing w:line="440" w:lineRule="exact"/>
        <w:ind w:firstLine="482" w:firstLineChars="0"/>
        <w:jc w:val="left"/>
        <w:rPr>
          <w:rFonts w:ascii="Times New Roman" w:hAnsi="Times New Roman" w:eastAsia="宋体" w:cs="Times New Roman"/>
          <w:b/>
          <w:color w:val="000000"/>
          <w:kern w:val="2"/>
          <w:sz w:val="24"/>
          <w:szCs w:val="24"/>
          <w:u w:val="single"/>
        </w:rPr>
      </w:pPr>
    </w:p>
    <w:p w14:paraId="569F26EE">
      <w:pPr>
        <w:autoSpaceDE w:val="0"/>
        <w:autoSpaceDN w:val="0"/>
        <w:adjustRightInd w:val="0"/>
        <w:spacing w:line="460" w:lineRule="exact"/>
        <w:ind w:firstLine="0" w:firstLineChars="0"/>
        <w:jc w:val="left"/>
        <w:rPr>
          <w:rFonts w:ascii="Times New Roman" w:hAnsi="Times New Roman" w:eastAsia="宋体" w:cs="Times New Roman"/>
          <w:color w:val="000000"/>
          <w:kern w:val="0"/>
          <w:sz w:val="24"/>
          <w:szCs w:val="22"/>
        </w:rPr>
      </w:pPr>
      <w:r>
        <w:rPr>
          <w:rFonts w:ascii="Times New Roman" w:hAnsi="Times New Roman" w:eastAsia="宋体" w:cs="Times New Roman"/>
          <w:color w:val="000000"/>
          <w:kern w:val="0"/>
          <w:sz w:val="24"/>
          <w:szCs w:val="22"/>
        </w:rPr>
        <w:t xml:space="preserve">    发　包　人(公章)：　　　　　               承　包　人(公章)：</w:t>
      </w:r>
    </w:p>
    <w:p w14:paraId="7C55CA31">
      <w:pPr>
        <w:autoSpaceDE w:val="0"/>
        <w:autoSpaceDN w:val="0"/>
        <w:adjustRightInd w:val="0"/>
        <w:spacing w:line="460" w:lineRule="exact"/>
        <w:ind w:firstLine="480" w:firstLineChars="0"/>
        <w:jc w:val="left"/>
        <w:rPr>
          <w:rFonts w:ascii="Times New Roman" w:hAnsi="Times New Roman" w:eastAsia="宋体" w:cs="Times New Roman"/>
          <w:color w:val="000000"/>
          <w:kern w:val="0"/>
          <w:sz w:val="24"/>
          <w:szCs w:val="22"/>
        </w:rPr>
      </w:pPr>
      <w:r>
        <w:rPr>
          <w:rFonts w:ascii="Times New Roman" w:hAnsi="Times New Roman" w:eastAsia="宋体" w:cs="Times New Roman"/>
          <w:color w:val="000000"/>
          <w:kern w:val="0"/>
          <w:sz w:val="24"/>
          <w:szCs w:val="22"/>
        </w:rPr>
        <w:t>法定代表人(签字或盖章)：　　　　　         法定代表人(签字或盖章)：</w:t>
      </w:r>
    </w:p>
    <w:p w14:paraId="64327E3D">
      <w:pPr>
        <w:autoSpaceDE w:val="0"/>
        <w:autoSpaceDN w:val="0"/>
        <w:adjustRightInd w:val="0"/>
        <w:spacing w:line="460" w:lineRule="exact"/>
        <w:ind w:firstLine="480" w:firstLineChars="0"/>
        <w:jc w:val="left"/>
        <w:rPr>
          <w:rFonts w:ascii="Times New Roman" w:hAnsi="Times New Roman" w:eastAsia="宋体" w:cs="Times New Roman"/>
          <w:color w:val="000000"/>
          <w:kern w:val="0"/>
          <w:sz w:val="24"/>
          <w:szCs w:val="22"/>
        </w:rPr>
      </w:pPr>
      <w:r>
        <w:rPr>
          <w:rFonts w:ascii="Times New Roman" w:hAnsi="Times New Roman" w:eastAsia="宋体" w:cs="Times New Roman"/>
          <w:color w:val="000000"/>
          <w:kern w:val="0"/>
          <w:sz w:val="24"/>
          <w:szCs w:val="22"/>
        </w:rPr>
        <w:t>年　  月　  日　　　　　　　　　　　       年　  月 　 日</w:t>
      </w:r>
    </w:p>
    <w:p w14:paraId="17791299">
      <w:pPr>
        <w:autoSpaceDE w:val="0"/>
        <w:autoSpaceDN w:val="0"/>
        <w:adjustRightInd w:val="0"/>
        <w:spacing w:line="460" w:lineRule="exact"/>
        <w:ind w:firstLine="480" w:firstLineChars="0"/>
        <w:jc w:val="left"/>
        <w:rPr>
          <w:rFonts w:ascii="Times New Roman" w:hAnsi="Times New Roman" w:eastAsia="宋体" w:cs="Times New Roman"/>
          <w:color w:val="000000"/>
          <w:kern w:val="0"/>
          <w:sz w:val="24"/>
          <w:szCs w:val="22"/>
        </w:rPr>
      </w:pPr>
    </w:p>
    <w:p w14:paraId="4175BFFB">
      <w:pPr>
        <w:widowControl w:val="0"/>
        <w:spacing w:after="120"/>
        <w:ind w:firstLine="480" w:firstLineChars="200"/>
        <w:jc w:val="both"/>
        <w:rPr>
          <w:rFonts w:hint="eastAsia" w:ascii="宋体" w:hAnsi="Times New Roman" w:eastAsia="宋体" w:cs="Times New Roman"/>
          <w:color w:val="000000"/>
          <w:kern w:val="0"/>
          <w:sz w:val="24"/>
          <w:lang w:val="en-US" w:eastAsia="zh-CN" w:bidi="ar-SA"/>
        </w:rPr>
      </w:pPr>
    </w:p>
    <w:p w14:paraId="6E95D881">
      <w:pPr>
        <w:widowControl w:val="0"/>
        <w:spacing w:after="120"/>
        <w:ind w:firstLine="480" w:firstLineChars="200"/>
        <w:jc w:val="both"/>
        <w:rPr>
          <w:rFonts w:hint="eastAsia" w:ascii="宋体" w:hAnsi="Times New Roman" w:eastAsia="宋体" w:cs="Times New Roman"/>
          <w:color w:val="000000"/>
          <w:kern w:val="0"/>
          <w:sz w:val="24"/>
          <w:lang w:val="en-US" w:eastAsia="zh-CN" w:bidi="ar-SA"/>
        </w:rPr>
      </w:pPr>
    </w:p>
    <w:p w14:paraId="71D2B679">
      <w:pPr>
        <w:widowControl w:val="0"/>
        <w:spacing w:after="120"/>
        <w:ind w:firstLine="480" w:firstLineChars="200"/>
        <w:jc w:val="both"/>
        <w:rPr>
          <w:rFonts w:hint="eastAsia" w:ascii="宋体" w:hAnsi="Times New Roman" w:eastAsia="宋体" w:cs="Times New Roman"/>
          <w:color w:val="000000"/>
          <w:kern w:val="0"/>
          <w:sz w:val="24"/>
          <w:lang w:val="en-US" w:eastAsia="zh-CN" w:bidi="ar-SA"/>
        </w:rPr>
      </w:pPr>
    </w:p>
    <w:p w14:paraId="7B09F3E4">
      <w:pPr>
        <w:ind w:firstLine="0" w:firstLineChars="0"/>
        <w:rPr>
          <w:rFonts w:ascii="Times New Roman" w:hAnsi="Times New Roman" w:eastAsia="宋体" w:cs="Times New Roman"/>
          <w:b/>
          <w:color w:val="000000"/>
          <w:kern w:val="2"/>
          <w:sz w:val="28"/>
          <w:szCs w:val="28"/>
        </w:rPr>
      </w:pPr>
    </w:p>
    <w:p w14:paraId="7AEC954C">
      <w:pPr>
        <w:ind w:firstLine="0" w:firstLineChars="0"/>
        <w:rPr>
          <w:rFonts w:ascii="Times New Roman" w:hAnsi="Times New Roman" w:eastAsia="宋体" w:cs="Times New Roman"/>
          <w:b/>
          <w:color w:val="000000"/>
          <w:kern w:val="2"/>
          <w:sz w:val="24"/>
          <w:szCs w:val="24"/>
        </w:rPr>
      </w:pPr>
      <w:r>
        <w:rPr>
          <w:rFonts w:ascii="Times New Roman" w:hAnsi="Times New Roman" w:eastAsia="宋体" w:cs="Times New Roman"/>
          <w:b/>
          <w:color w:val="000000"/>
          <w:kern w:val="2"/>
          <w:sz w:val="24"/>
          <w:szCs w:val="24"/>
        </w:rPr>
        <w:t>附件2：</w:t>
      </w:r>
    </w:p>
    <w:p w14:paraId="1145017A">
      <w:pPr>
        <w:autoSpaceDE w:val="0"/>
        <w:autoSpaceDN w:val="0"/>
        <w:adjustRightInd w:val="0"/>
        <w:spacing w:line="360" w:lineRule="auto"/>
        <w:ind w:firstLine="157" w:firstLineChars="49"/>
        <w:jc w:val="center"/>
        <w:rPr>
          <w:rFonts w:ascii="Times New Roman" w:hAnsi="Times New Roman" w:eastAsia="宋体" w:cs="Times New Roman"/>
          <w:b/>
          <w:bCs/>
          <w:color w:val="000000"/>
          <w:kern w:val="0"/>
          <w:sz w:val="32"/>
          <w:szCs w:val="22"/>
        </w:rPr>
      </w:pPr>
      <w:r>
        <w:rPr>
          <w:rFonts w:ascii="Times New Roman" w:hAnsi="Times New Roman" w:eastAsia="宋体" w:cs="Times New Roman"/>
          <w:b/>
          <w:bCs/>
          <w:color w:val="000000"/>
          <w:kern w:val="0"/>
          <w:sz w:val="32"/>
          <w:szCs w:val="22"/>
        </w:rPr>
        <w:t>安全生产合同</w:t>
      </w:r>
    </w:p>
    <w:p w14:paraId="0BA8C9D5">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bCs/>
          <w:color w:val="000000"/>
          <w:kern w:val="2"/>
          <w:sz w:val="24"/>
          <w:szCs w:val="24"/>
        </w:rPr>
      </w:pPr>
      <w:r>
        <w:rPr>
          <w:rFonts w:ascii="Times New Roman" w:hAnsi="Times New Roman" w:eastAsia="宋体" w:cs="Times New Roman"/>
          <w:bCs/>
          <w:color w:val="000000"/>
          <w:kern w:val="2"/>
          <w:sz w:val="24"/>
          <w:szCs w:val="24"/>
        </w:rPr>
        <w:t>发包人(全称)：</w:t>
      </w:r>
      <w:r>
        <w:rPr>
          <w:rFonts w:ascii="Times New Roman" w:hAnsi="Times New Roman" w:eastAsia="宋体" w:cs="Times New Roman"/>
          <w:bCs/>
          <w:color w:val="000000"/>
          <w:kern w:val="2"/>
          <w:sz w:val="24"/>
          <w:szCs w:val="24"/>
          <w:u w:val="single"/>
        </w:rPr>
        <w:t xml:space="preserve">         </w:t>
      </w:r>
      <w:r>
        <w:rPr>
          <w:rFonts w:hint="eastAsia" w:ascii="Times New Roman" w:cs="Times New Roman"/>
          <w:bCs/>
          <w:color w:val="000000"/>
          <w:kern w:val="2"/>
          <w:sz w:val="24"/>
          <w:szCs w:val="24"/>
          <w:u w:val="single"/>
          <w:lang w:val="en-US" w:eastAsia="zh-CN"/>
        </w:rPr>
        <w:t xml:space="preserve">    </w:t>
      </w:r>
      <w:r>
        <w:rPr>
          <w:rFonts w:ascii="Times New Roman" w:hAnsi="Times New Roman" w:eastAsia="宋体" w:cs="Times New Roman"/>
          <w:bCs/>
          <w:color w:val="000000"/>
          <w:kern w:val="2"/>
          <w:sz w:val="24"/>
          <w:szCs w:val="24"/>
          <w:u w:val="single"/>
        </w:rPr>
        <w:t xml:space="preserve">      </w:t>
      </w:r>
    </w:p>
    <w:p w14:paraId="381CE33C">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承包人(全称)：</w:t>
      </w:r>
      <w:r>
        <w:rPr>
          <w:rFonts w:ascii="Times New Roman" w:hAnsi="Times New Roman" w:eastAsia="宋体" w:cs="Times New Roman"/>
          <w:bCs/>
          <w:color w:val="000000"/>
          <w:kern w:val="2"/>
          <w:sz w:val="24"/>
          <w:szCs w:val="24"/>
          <w:u w:val="single"/>
        </w:rPr>
        <w:t xml:space="preserve">                   </w:t>
      </w:r>
      <w:r>
        <w:rPr>
          <w:rFonts w:ascii="Times New Roman" w:hAnsi="Times New Roman" w:eastAsia="宋体" w:cs="Times New Roman"/>
          <w:bCs/>
          <w:color w:val="000000"/>
          <w:kern w:val="2"/>
          <w:sz w:val="24"/>
          <w:szCs w:val="24"/>
        </w:rPr>
        <w:t xml:space="preserve"> </w:t>
      </w:r>
    </w:p>
    <w:p w14:paraId="4B446B5D">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为在</w:t>
      </w:r>
      <w:r>
        <w:rPr>
          <w:rFonts w:ascii="Times New Roman" w:hAnsi="Times New Roman" w:eastAsia="宋体" w:cs="Times New Roman"/>
          <w:bCs/>
          <w:color w:val="000000"/>
          <w:kern w:val="2"/>
          <w:sz w:val="24"/>
          <w:szCs w:val="24"/>
          <w:u w:val="single"/>
        </w:rPr>
        <w:t xml:space="preserve">                          </w:t>
      </w:r>
      <w:r>
        <w:rPr>
          <w:rFonts w:ascii="Times New Roman" w:hAnsi="Times New Roman" w:eastAsia="宋体" w:cs="Times New Roman"/>
          <w:bCs/>
          <w:color w:val="000000"/>
          <w:kern w:val="2"/>
          <w:sz w:val="24"/>
          <w:szCs w:val="24"/>
        </w:rPr>
        <w:t>实施过程中创造安全、高效的施工环境，切实搞好本项目的安全管理工作，经甲乙双方协商一致，特签订安全生产协议：</w:t>
      </w:r>
    </w:p>
    <w:p w14:paraId="2784280B">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1.甲方职责</w:t>
      </w:r>
    </w:p>
    <w:p w14:paraId="1B85F1CE">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（1）严格遵守国家有关安全生产的法律法规，认真执行工程施工合同中的有关安全要求。</w:t>
      </w:r>
    </w:p>
    <w:p w14:paraId="63F6E855">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（2）按照“安全第一、预防为主</w:t>
      </w:r>
      <w:r>
        <w:rPr>
          <w:rFonts w:hint="eastAsia" w:ascii="Times New Roman" w:hAnsi="Times New Roman" w:eastAsia="宋体" w:cs="Times New Roman"/>
          <w:bCs/>
          <w:color w:val="000000"/>
          <w:kern w:val="2"/>
          <w:sz w:val="24"/>
          <w:szCs w:val="24"/>
          <w:lang w:eastAsia="zh-CN"/>
        </w:rPr>
        <w:t>、</w:t>
      </w:r>
      <w:r>
        <w:rPr>
          <w:rFonts w:hint="eastAsia" w:ascii="Times New Roman" w:hAnsi="Times New Roman" w:eastAsia="宋体" w:cs="Times New Roman"/>
          <w:bCs/>
          <w:color w:val="000000"/>
          <w:kern w:val="2"/>
          <w:sz w:val="24"/>
          <w:szCs w:val="24"/>
          <w:lang w:val="en-US" w:eastAsia="zh-CN"/>
        </w:rPr>
        <w:t>综合治理</w:t>
      </w:r>
      <w:r>
        <w:rPr>
          <w:rFonts w:ascii="Times New Roman" w:hAnsi="Times New Roman" w:eastAsia="宋体" w:cs="Times New Roman"/>
          <w:bCs/>
          <w:color w:val="000000"/>
          <w:kern w:val="2"/>
          <w:sz w:val="24"/>
          <w:szCs w:val="24"/>
        </w:rPr>
        <w:t>”和坚持“管生产必须管安全”的原则进行安全生产管理，做到生产与安全工作同时计划、布置、检查、总结和评比。</w:t>
      </w:r>
    </w:p>
    <w:p w14:paraId="2809F25E">
      <w:pPr>
        <w:keepNext w:val="0"/>
        <w:keepLines w:val="0"/>
        <w:pageBreakBefore w:val="0"/>
        <w:widowControl w:val="0"/>
        <w:kinsoku/>
        <w:wordWrap/>
        <w:overflowPunct/>
        <w:topLinePunct w:val="0"/>
        <w:autoSpaceDE/>
        <w:autoSpaceDN/>
        <w:bidi w:val="0"/>
        <w:adjustRightInd/>
        <w:snapToGrid/>
        <w:spacing w:line="400" w:lineRule="exact"/>
        <w:ind w:firstLine="424" w:firstLineChars="177"/>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（3）重要的安全设施必须坚持与主体工程“三同时”的原则，即：同时设计、审批，同时施工，同时验收，投入使用。</w:t>
      </w:r>
    </w:p>
    <w:p w14:paraId="3C2C44FB">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（4）定期召开安全生产调度会，及时传达中央及地方有关安全生产的精神。</w:t>
      </w:r>
    </w:p>
    <w:p w14:paraId="36CDF076">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（5）组织对乙方施工现场进行安全生产检查，监督乙方及时处理发现的各种安全隐患。</w:t>
      </w:r>
    </w:p>
    <w:p w14:paraId="1FED419B">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2.乙方职责</w:t>
      </w:r>
    </w:p>
    <w:p w14:paraId="75A3A4DB">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（1）严格遵守《中华人民共和国安全生产法》、《建设工程安全生产管理条例》等国家有关安全生产的法律法规等有关安全生产的规定。认真执行工程施工合同中的有关安全要求。</w:t>
      </w:r>
    </w:p>
    <w:p w14:paraId="037103EF">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（2）坚持“安全第一、预防为主</w:t>
      </w:r>
      <w:r>
        <w:rPr>
          <w:rFonts w:hint="eastAsia" w:ascii="Times New Roman" w:hAnsi="Times New Roman" w:eastAsia="宋体" w:cs="Times New Roman"/>
          <w:bCs/>
          <w:color w:val="000000"/>
          <w:kern w:val="2"/>
          <w:sz w:val="24"/>
          <w:szCs w:val="24"/>
          <w:lang w:eastAsia="zh-CN"/>
        </w:rPr>
        <w:t>、</w:t>
      </w:r>
      <w:r>
        <w:rPr>
          <w:rFonts w:hint="eastAsia" w:ascii="Times New Roman" w:hAnsi="Times New Roman" w:eastAsia="宋体" w:cs="Times New Roman"/>
          <w:bCs/>
          <w:color w:val="000000"/>
          <w:kern w:val="2"/>
          <w:sz w:val="24"/>
          <w:szCs w:val="24"/>
          <w:lang w:val="en-US" w:eastAsia="zh-CN"/>
        </w:rPr>
        <w:t>综合治理</w:t>
      </w:r>
      <w:r>
        <w:rPr>
          <w:rFonts w:ascii="Times New Roman" w:hAnsi="Times New Roman" w:eastAsia="宋体" w:cs="Times New Roman"/>
          <w:bCs/>
          <w:color w:val="000000"/>
          <w:kern w:val="2"/>
          <w:sz w:val="24"/>
          <w:szCs w:val="24"/>
        </w:rPr>
        <w:t>”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4131629">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B099406">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（4）乙方在任何时候都应采取各种合理的预防措施，防止其员工发生任何违法、违禁、暴力或妨碍治安的行为。</w:t>
      </w:r>
    </w:p>
    <w:p w14:paraId="7B4F40E8">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5）乙方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F152235">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09C74B43">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（7）操作人员上岗，必须按规定穿戴防护用品。施工负责人和安全检查员应随时检查劳动防护用品的穿戴情况，不按规定穿戴防护用品的人员不得上岗。</w:t>
      </w:r>
    </w:p>
    <w:p w14:paraId="70CF4F4A">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（8）所有施工机具设备和高空作业的设备均应定期检查，并有安全员的签字记录，保证其经常处于完好状态；不合格的机具、设备和劳动保护用品严禁使用。</w:t>
      </w:r>
    </w:p>
    <w:p w14:paraId="1A39FA50">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（9）施工中采用新技术、新工艺、新设备、新材料时，必须制定相应的安全技术措施，施工现场必须具有相关的安全标志牌。</w:t>
      </w:r>
    </w:p>
    <w:p w14:paraId="56D7DC97">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10）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55C03AB">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（11）安全生产费用按照《建设工程安全生产监督管理办法》的相关规定使用和管理。</w:t>
      </w:r>
    </w:p>
    <w:p w14:paraId="12E8E73C">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3.违约责任</w:t>
      </w:r>
    </w:p>
    <w:p w14:paraId="2C3D9724">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如因甲方或乙方违约造成安全事故，将依法追究责任。</w:t>
      </w:r>
    </w:p>
    <w:p w14:paraId="34DC51B7">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4.本协议由双方法定代表人或其授权的代理人签署并加盖单位章后生效，全部工程竣工验收后失效。</w:t>
      </w:r>
    </w:p>
    <w:p w14:paraId="4A08A57A">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
          <w:color w:val="000000"/>
          <w:kern w:val="2"/>
          <w:sz w:val="24"/>
          <w:szCs w:val="24"/>
        </w:rPr>
      </w:pPr>
      <w:r>
        <w:rPr>
          <w:rFonts w:ascii="Times New Roman" w:hAnsi="Times New Roman" w:eastAsia="宋体" w:cs="Times New Roman"/>
          <w:color w:val="000000"/>
          <w:kern w:val="2"/>
          <w:sz w:val="24"/>
          <w:szCs w:val="24"/>
        </w:rPr>
        <w:t>5、本协议作为</w:t>
      </w:r>
      <w:r>
        <w:rPr>
          <w:rFonts w:ascii="Times New Roman" w:hAnsi="Times New Roman" w:eastAsia="宋体" w:cs="Times New Roman"/>
          <w:color w:val="000000"/>
          <w:kern w:val="2"/>
          <w:sz w:val="24"/>
          <w:szCs w:val="24"/>
          <w:u w:val="single"/>
        </w:rPr>
        <w:t xml:space="preserve">                       </w:t>
      </w:r>
      <w:r>
        <w:rPr>
          <w:rFonts w:ascii="Times New Roman" w:hAnsi="Times New Roman" w:eastAsia="宋体" w:cs="Times New Roman"/>
          <w:color w:val="000000"/>
          <w:kern w:val="2"/>
          <w:sz w:val="24"/>
          <w:szCs w:val="24"/>
        </w:rPr>
        <w:t>施工合同的附件，与施工合同具有同等的法律效力，经双方签署后生效。</w:t>
      </w:r>
    </w:p>
    <w:p w14:paraId="3AACD8A4">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6、协议份数</w:t>
      </w:r>
    </w:p>
    <w:p w14:paraId="27C26D97">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本协议</w:t>
      </w:r>
      <w:r>
        <w:rPr>
          <w:rFonts w:ascii="Times New Roman" w:hAnsi="Times New Roman" w:eastAsia="宋体" w:cs="Times New Roman"/>
          <w:b/>
          <w:color w:val="000000"/>
          <w:kern w:val="2"/>
          <w:sz w:val="24"/>
          <w:szCs w:val="24"/>
          <w:u w:val="single"/>
        </w:rPr>
        <w:t>正本贰份，副本肆份，共计陆份</w:t>
      </w:r>
      <w:r>
        <w:rPr>
          <w:rFonts w:ascii="Times New Roman" w:hAnsi="Times New Roman" w:eastAsia="宋体" w:cs="Times New Roman"/>
          <w:color w:val="000000"/>
          <w:kern w:val="2"/>
          <w:sz w:val="24"/>
          <w:szCs w:val="24"/>
        </w:rPr>
        <w:t>。</w:t>
      </w:r>
    </w:p>
    <w:p w14:paraId="4DC84ABA">
      <w:pPr>
        <w:spacing w:line="400" w:lineRule="exact"/>
        <w:ind w:firstLine="199" w:firstLineChars="83"/>
        <w:rPr>
          <w:rFonts w:ascii="Times New Roman" w:hAnsi="Times New Roman" w:eastAsia="宋体" w:cs="Times New Roman"/>
          <w:color w:val="000000"/>
          <w:kern w:val="2"/>
          <w:sz w:val="24"/>
          <w:szCs w:val="24"/>
        </w:rPr>
      </w:pPr>
    </w:p>
    <w:p w14:paraId="039FFFFE">
      <w:pPr>
        <w:spacing w:before="312" w:beforeLines="100" w:line="400" w:lineRule="exact"/>
        <w:ind w:firstLine="424" w:firstLineChars="177"/>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甲方：（公章）                            乙方： 公司（公章）</w:t>
      </w:r>
    </w:p>
    <w:p w14:paraId="6B3B8902">
      <w:pPr>
        <w:spacing w:before="312" w:beforeLines="100" w:line="400" w:lineRule="exact"/>
        <w:ind w:firstLine="424" w:firstLineChars="177"/>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 xml:space="preserve">法定代表人（签字或盖章）                 法定代表人（签字或盖章）                     </w:t>
      </w:r>
    </w:p>
    <w:p w14:paraId="472CE5AD">
      <w:pPr>
        <w:spacing w:line="300" w:lineRule="exact"/>
        <w:ind w:firstLine="422" w:firstLineChars="176"/>
        <w:rPr>
          <w:rFonts w:ascii="Times New Roman" w:hAnsi="Times New Roman" w:eastAsia="宋体" w:cs="Times New Roman"/>
          <w:color w:val="000000"/>
          <w:kern w:val="2"/>
          <w:sz w:val="24"/>
          <w:szCs w:val="24"/>
        </w:rPr>
      </w:pPr>
    </w:p>
    <w:p w14:paraId="02FD9894">
      <w:pPr>
        <w:spacing w:line="300" w:lineRule="exact"/>
        <w:ind w:firstLine="1622" w:firstLineChars="676"/>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年     月    日                          年     月    日</w:t>
      </w:r>
    </w:p>
    <w:p w14:paraId="179E4118">
      <w:pPr>
        <w:pStyle w:val="3"/>
        <w:rPr>
          <w:rFonts w:hint="eastAsia" w:hAnsi="宋体" w:eastAsia="宋体" w:cs="Times New Roman"/>
          <w:kern w:val="2"/>
          <w:sz w:val="52"/>
          <w:szCs w:val="52"/>
        </w:rPr>
      </w:pPr>
    </w:p>
    <w:p w14:paraId="6D0B4969">
      <w:pPr>
        <w:rPr>
          <w:rFonts w:hint="eastAsia" w:hAnsi="宋体" w:eastAsia="宋体" w:cs="Times New Roman"/>
          <w:kern w:val="2"/>
          <w:sz w:val="52"/>
          <w:szCs w:val="52"/>
        </w:rPr>
      </w:pPr>
    </w:p>
    <w:p w14:paraId="42C8CDD3">
      <w:pPr>
        <w:rPr>
          <w:rFonts w:hint="eastAsia" w:hAnsi="Times New Roman" w:eastAsia="宋体" w:cs="Times New Roman"/>
        </w:rPr>
      </w:pPr>
    </w:p>
    <w:p w14:paraId="25E77CD3">
      <w:pPr>
        <w:numPr>
          <w:ilvl w:val="0"/>
          <w:numId w:val="0"/>
        </w:numPr>
        <w:spacing w:line="360" w:lineRule="auto"/>
        <w:jc w:val="center"/>
        <w:rPr>
          <w:rFonts w:hint="eastAsia" w:hAnsi="宋体" w:eastAsia="宋体" w:cs="Times New Roman"/>
          <w:b/>
          <w:sz w:val="32"/>
          <w:szCs w:val="32"/>
        </w:rPr>
      </w:pPr>
      <w:r>
        <w:rPr>
          <w:rFonts w:hint="eastAsia" w:hAnsi="宋体" w:cs="Times New Roman"/>
          <w:b/>
          <w:sz w:val="32"/>
          <w:szCs w:val="32"/>
          <w:lang w:val="en-US" w:eastAsia="zh-CN"/>
        </w:rPr>
        <w:t xml:space="preserve">第四章  </w:t>
      </w:r>
      <w:r>
        <w:rPr>
          <w:rFonts w:hint="eastAsia" w:hAnsi="宋体" w:eastAsia="宋体" w:cs="Times New Roman"/>
          <w:b/>
          <w:sz w:val="32"/>
          <w:szCs w:val="32"/>
        </w:rPr>
        <w:t>工程量清单</w:t>
      </w:r>
    </w:p>
    <w:p w14:paraId="409221B7">
      <w:pPr>
        <w:spacing w:line="360" w:lineRule="auto"/>
        <w:jc w:val="center"/>
        <w:rPr>
          <w:rFonts w:hint="eastAsia" w:hAnsi="宋体" w:eastAsia="宋体" w:cs="Times New Roman"/>
          <w:b/>
          <w:bCs/>
          <w:spacing w:val="60"/>
          <w:sz w:val="32"/>
          <w:szCs w:val="18"/>
        </w:rPr>
      </w:pPr>
      <w:r>
        <w:rPr>
          <w:rFonts w:hint="eastAsia" w:hAnsi="宋体" w:eastAsia="宋体" w:cs="Times New Roman"/>
          <w:color w:val="0000FF"/>
          <w:sz w:val="36"/>
        </w:rPr>
        <w:t xml:space="preserve">  </w:t>
      </w:r>
      <w:r>
        <w:rPr>
          <w:rFonts w:hint="eastAsia" w:hAnsi="宋体" w:eastAsia="宋体" w:cs="Times New Roman"/>
          <w:color w:val="0000FF"/>
          <w:sz w:val="24"/>
          <w:szCs w:val="24"/>
        </w:rPr>
        <w:t>详见海门区限额以下公共资源智慧交易及一体化监管平台，各投标单位自行下载。</w:t>
      </w:r>
    </w:p>
    <w:p w14:paraId="34957F47">
      <w:pPr>
        <w:spacing w:line="360" w:lineRule="auto"/>
        <w:jc w:val="center"/>
        <w:rPr>
          <w:rFonts w:hint="eastAsia" w:hAnsi="宋体" w:eastAsia="宋体" w:cs="Times New Roman"/>
          <w:b/>
          <w:bCs/>
          <w:spacing w:val="60"/>
          <w:sz w:val="36"/>
        </w:rPr>
      </w:pPr>
      <w:r>
        <w:rPr>
          <w:rFonts w:hint="eastAsia" w:hAnsi="宋体" w:eastAsia="宋体" w:cs="Times New Roman"/>
          <w:b/>
          <w:sz w:val="32"/>
          <w:szCs w:val="32"/>
        </w:rPr>
        <w:t>第五章</w:t>
      </w:r>
      <w:r>
        <w:rPr>
          <w:rFonts w:hAnsi="宋体" w:eastAsia="宋体" w:cs="Times New Roman"/>
          <w:b/>
          <w:sz w:val="36"/>
          <w:szCs w:val="36"/>
        </w:rPr>
        <w:t xml:space="preserve">  </w:t>
      </w:r>
      <w:r>
        <w:rPr>
          <w:rFonts w:hint="eastAsia" w:hAnsi="宋体" w:eastAsia="宋体" w:cs="Times New Roman"/>
          <w:b/>
          <w:sz w:val="32"/>
          <w:szCs w:val="32"/>
        </w:rPr>
        <w:t>图纸、技术资料及附件 （如有）</w:t>
      </w:r>
    </w:p>
    <w:p w14:paraId="7410999E">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rPr>
          <w:rFonts w:hint="eastAsia" w:hAnsi="宋体" w:eastAsia="宋体" w:cs="Times New Roman"/>
          <w:b/>
          <w:bCs/>
          <w:spacing w:val="60"/>
          <w:sz w:val="24"/>
          <w:szCs w:val="24"/>
        </w:rPr>
      </w:pPr>
      <w:r>
        <w:rPr>
          <w:rFonts w:hint="eastAsia" w:ascii="宋体" w:hAnsi="宋体" w:eastAsia="宋体" w:cs="Times New Roman"/>
          <w:color w:val="0000FF"/>
          <w:sz w:val="24"/>
          <w:szCs w:val="24"/>
        </w:rPr>
        <w:t>详见海门区限额以下公共资源智慧交易及一体化监管平台，各投标单位自行下载。</w:t>
      </w:r>
    </w:p>
    <w:p w14:paraId="76A72977">
      <w:pPr>
        <w:spacing w:line="360" w:lineRule="auto"/>
        <w:jc w:val="center"/>
        <w:rPr>
          <w:rFonts w:hAnsi="宋体" w:eastAsia="宋体" w:cs="Times New Roman"/>
          <w:b/>
          <w:sz w:val="32"/>
          <w:szCs w:val="32"/>
        </w:rPr>
      </w:pPr>
      <w:r>
        <w:rPr>
          <w:rFonts w:hint="eastAsia" w:hAnsi="宋体" w:eastAsia="宋体" w:cs="Times New Roman"/>
          <w:b/>
          <w:sz w:val="32"/>
          <w:szCs w:val="32"/>
        </w:rPr>
        <w:t>第六章</w:t>
      </w:r>
      <w:r>
        <w:rPr>
          <w:rFonts w:hint="eastAsia" w:hAnsi="宋体" w:cs="Times New Roman"/>
          <w:b/>
          <w:sz w:val="32"/>
          <w:szCs w:val="32"/>
          <w:lang w:val="en-US" w:eastAsia="zh-CN"/>
        </w:rPr>
        <w:t xml:space="preserve"> </w:t>
      </w:r>
      <w:r>
        <w:rPr>
          <w:rFonts w:hint="eastAsia" w:hAnsi="宋体" w:eastAsia="宋体" w:cs="Times New Roman"/>
          <w:b/>
          <w:sz w:val="32"/>
          <w:szCs w:val="32"/>
        </w:rPr>
        <w:t xml:space="preserve"> 工程建设标准</w:t>
      </w:r>
    </w:p>
    <w:p w14:paraId="3D8D07F0">
      <w:pPr>
        <w:numPr>
          <w:ilvl w:val="0"/>
          <w:numId w:val="0"/>
        </w:numPr>
        <w:spacing w:line="360" w:lineRule="auto"/>
        <w:ind w:left="460" w:leftChars="0"/>
        <w:rPr>
          <w:rFonts w:hAnsi="宋体" w:eastAsia="宋体" w:cs="宋体"/>
          <w:b/>
          <w:bCs/>
          <w:kern w:val="2"/>
          <w:szCs w:val="24"/>
        </w:rPr>
      </w:pPr>
      <w:bookmarkStart w:id="2" w:name="_Toc5658"/>
      <w:r>
        <w:rPr>
          <w:rFonts w:hint="eastAsia" w:hAnsi="宋体" w:cs="宋体"/>
          <w:b/>
          <w:bCs/>
          <w:kern w:val="2"/>
          <w:szCs w:val="24"/>
          <w:lang w:val="en-US" w:eastAsia="zh-CN"/>
        </w:rPr>
        <w:t>一、</w:t>
      </w:r>
      <w:r>
        <w:rPr>
          <w:rFonts w:hint="eastAsia" w:hAnsi="宋体" w:eastAsia="宋体" w:cs="宋体"/>
          <w:b/>
          <w:bCs/>
          <w:kern w:val="2"/>
          <w:szCs w:val="24"/>
        </w:rPr>
        <w:t>本工程采用的计价规范</w:t>
      </w:r>
    </w:p>
    <w:p w14:paraId="4EE830A6">
      <w:pPr>
        <w:tabs>
          <w:tab w:val="left" w:pos="1180"/>
        </w:tabs>
        <w:spacing w:line="360" w:lineRule="auto"/>
        <w:ind w:left="460"/>
        <w:rPr>
          <w:rFonts w:hint="eastAsia" w:hAnsi="宋体" w:eastAsia="宋体" w:cs="宋体"/>
          <w:b/>
          <w:bCs/>
          <w:kern w:val="2"/>
          <w:szCs w:val="24"/>
        </w:rPr>
      </w:pPr>
      <w:r>
        <w:rPr>
          <w:rFonts w:hint="eastAsia" w:hAnsi="宋体" w:eastAsia="宋体" w:cs="宋体"/>
          <w:kern w:val="2"/>
          <w:szCs w:val="24"/>
        </w:rPr>
        <w:t>1、</w:t>
      </w:r>
      <w:r>
        <w:rPr>
          <w:rFonts w:hint="eastAsia" w:hAnsi="宋体" w:cs="宋体"/>
          <w:kern w:val="2"/>
          <w:szCs w:val="24"/>
          <w:lang w:val="en-US" w:eastAsia="zh-CN"/>
        </w:rPr>
        <w:t>国家、</w:t>
      </w:r>
      <w:r>
        <w:rPr>
          <w:rFonts w:hint="eastAsia" w:hAnsi="宋体" w:eastAsia="宋体" w:cs="宋体"/>
          <w:kern w:val="2"/>
          <w:szCs w:val="24"/>
        </w:rPr>
        <w:t>江苏省、南通市现行的其他计价文件。</w:t>
      </w:r>
    </w:p>
    <w:p w14:paraId="5A8969E0">
      <w:pPr>
        <w:tabs>
          <w:tab w:val="left" w:pos="5505"/>
        </w:tabs>
        <w:spacing w:line="360" w:lineRule="auto"/>
        <w:ind w:left="460"/>
        <w:rPr>
          <w:rFonts w:hAnsi="宋体" w:eastAsia="宋体" w:cs="宋体"/>
          <w:b/>
          <w:bCs/>
          <w:kern w:val="2"/>
          <w:szCs w:val="24"/>
        </w:rPr>
      </w:pPr>
      <w:r>
        <w:rPr>
          <w:rFonts w:hint="eastAsia" w:hAnsi="宋体" w:eastAsia="宋体" w:cs="宋体"/>
          <w:b/>
          <w:bCs/>
          <w:kern w:val="2"/>
          <w:szCs w:val="24"/>
        </w:rPr>
        <w:t>二、本工程采用的技术规范</w:t>
      </w:r>
    </w:p>
    <w:p w14:paraId="1BC3FDBD">
      <w:pPr>
        <w:tabs>
          <w:tab w:val="left" w:pos="5505"/>
        </w:tabs>
        <w:spacing w:line="360" w:lineRule="auto"/>
        <w:ind w:left="460"/>
        <w:rPr>
          <w:rFonts w:hint="eastAsia" w:hAnsi="宋体" w:eastAsia="宋体" w:cs="宋体"/>
          <w:b/>
          <w:bCs/>
          <w:kern w:val="2"/>
          <w:szCs w:val="24"/>
        </w:rPr>
      </w:pPr>
      <w:r>
        <w:rPr>
          <w:rFonts w:hint="eastAsia" w:hAnsi="宋体" w:eastAsia="宋体" w:cs="宋体"/>
          <w:kern w:val="2"/>
          <w:szCs w:val="24"/>
        </w:rPr>
        <w:t>本工程应</w:t>
      </w:r>
      <w:r>
        <w:rPr>
          <w:rFonts w:hint="eastAsia" w:hAnsi="宋体" w:cs="宋体"/>
          <w:kern w:val="2"/>
          <w:szCs w:val="24"/>
          <w:lang w:val="en-US" w:eastAsia="zh-CN"/>
        </w:rPr>
        <w:t>按现行施工及验收规范</w:t>
      </w:r>
      <w:r>
        <w:rPr>
          <w:rFonts w:hint="eastAsia" w:hAnsi="宋体" w:eastAsia="宋体" w:cs="宋体"/>
          <w:kern w:val="2"/>
          <w:szCs w:val="24"/>
        </w:rPr>
        <w:t>执行。</w:t>
      </w:r>
    </w:p>
    <w:p w14:paraId="696D0C5D">
      <w:pPr>
        <w:spacing w:line="360" w:lineRule="auto"/>
        <w:ind w:left="460"/>
        <w:rPr>
          <w:rFonts w:hAnsi="宋体" w:eastAsia="宋体" w:cs="宋体"/>
          <w:b/>
          <w:bCs/>
          <w:kern w:val="2"/>
          <w:szCs w:val="24"/>
        </w:rPr>
      </w:pPr>
      <w:r>
        <w:rPr>
          <w:rFonts w:hint="eastAsia" w:hAnsi="宋体" w:eastAsia="宋体" w:cs="宋体"/>
          <w:b/>
          <w:bCs/>
          <w:kern w:val="2"/>
          <w:szCs w:val="24"/>
        </w:rPr>
        <w:t>三、本工程对施工工艺的特殊要求</w:t>
      </w:r>
    </w:p>
    <w:p w14:paraId="4DE17908">
      <w:pPr>
        <w:spacing w:line="360" w:lineRule="auto"/>
        <w:ind w:left="460"/>
        <w:rPr>
          <w:rFonts w:hint="eastAsia" w:hAnsi="宋体" w:eastAsia="宋体" w:cs="宋体"/>
          <w:b/>
          <w:bCs/>
          <w:kern w:val="2"/>
          <w:szCs w:val="24"/>
        </w:rPr>
      </w:pPr>
      <w:r>
        <w:rPr>
          <w:rFonts w:hint="eastAsia" w:hAnsi="宋体" w:eastAsia="宋体" w:cs="宋体"/>
          <w:kern w:val="2"/>
          <w:szCs w:val="24"/>
        </w:rPr>
        <w:t>施工期间要注意周边环境，尽量避免对周围</w:t>
      </w:r>
      <w:r>
        <w:rPr>
          <w:rFonts w:hint="eastAsia" w:hAnsi="宋体" w:cs="宋体"/>
          <w:kern w:val="2"/>
          <w:szCs w:val="24"/>
          <w:lang w:val="en-US" w:eastAsia="zh-CN"/>
        </w:rPr>
        <w:t>师生正常教学秩序和</w:t>
      </w:r>
      <w:r>
        <w:rPr>
          <w:rFonts w:hint="eastAsia" w:hAnsi="宋体" w:eastAsia="宋体" w:cs="宋体"/>
          <w:kern w:val="2"/>
          <w:szCs w:val="24"/>
        </w:rPr>
        <w:t xml:space="preserve">生活的影响。      </w:t>
      </w:r>
    </w:p>
    <w:p w14:paraId="24D25512">
      <w:pPr>
        <w:spacing w:line="360" w:lineRule="auto"/>
        <w:ind w:firstLine="720" w:firstLineChars="300"/>
        <w:rPr>
          <w:rFonts w:hint="eastAsia" w:hAnsi="宋体" w:eastAsia="宋体" w:cs="宋体"/>
          <w:kern w:val="2"/>
          <w:szCs w:val="24"/>
        </w:rPr>
      </w:pPr>
    </w:p>
    <w:p w14:paraId="2EA95A60">
      <w:pPr>
        <w:spacing w:line="360" w:lineRule="auto"/>
        <w:ind w:firstLine="720" w:firstLineChars="300"/>
        <w:rPr>
          <w:rFonts w:hint="eastAsia" w:hAnsi="宋体" w:eastAsia="宋体" w:cs="宋体"/>
          <w:kern w:val="2"/>
          <w:szCs w:val="24"/>
        </w:rPr>
      </w:pPr>
    </w:p>
    <w:p w14:paraId="4B6B58E8">
      <w:pPr>
        <w:spacing w:line="360" w:lineRule="auto"/>
        <w:ind w:firstLine="720" w:firstLineChars="300"/>
        <w:rPr>
          <w:rFonts w:hint="eastAsia" w:hAnsi="宋体" w:eastAsia="宋体" w:cs="宋体"/>
          <w:kern w:val="2"/>
          <w:szCs w:val="24"/>
        </w:rPr>
      </w:pPr>
    </w:p>
    <w:p w14:paraId="629EECF1">
      <w:pPr>
        <w:spacing w:line="360" w:lineRule="auto"/>
        <w:ind w:firstLine="720" w:firstLineChars="300"/>
        <w:rPr>
          <w:rFonts w:hint="eastAsia" w:hAnsi="宋体" w:eastAsia="宋体" w:cs="宋体"/>
          <w:kern w:val="2"/>
          <w:szCs w:val="24"/>
        </w:rPr>
      </w:pPr>
    </w:p>
    <w:p w14:paraId="360AD493">
      <w:pPr>
        <w:spacing w:line="360" w:lineRule="auto"/>
        <w:ind w:firstLine="720" w:firstLineChars="300"/>
        <w:rPr>
          <w:rFonts w:hint="eastAsia" w:hAnsi="宋体" w:eastAsia="宋体" w:cs="宋体"/>
          <w:kern w:val="2"/>
          <w:szCs w:val="24"/>
        </w:rPr>
      </w:pPr>
    </w:p>
    <w:p w14:paraId="3512AAED">
      <w:pPr>
        <w:pStyle w:val="6"/>
        <w:ind w:left="960"/>
        <w:rPr>
          <w:rFonts w:hint="eastAsia" w:hAnsi="宋体" w:eastAsia="宋体" w:cs="宋体"/>
          <w:kern w:val="2"/>
          <w:szCs w:val="24"/>
        </w:rPr>
      </w:pPr>
    </w:p>
    <w:p w14:paraId="0906479E">
      <w:pPr>
        <w:rPr>
          <w:rFonts w:hint="eastAsia" w:hAnsi="宋体" w:eastAsia="宋体" w:cs="宋体"/>
          <w:kern w:val="2"/>
          <w:szCs w:val="24"/>
        </w:rPr>
      </w:pPr>
    </w:p>
    <w:p w14:paraId="175CBB5A">
      <w:pPr>
        <w:pStyle w:val="6"/>
        <w:ind w:left="960"/>
        <w:rPr>
          <w:rFonts w:hint="eastAsia" w:hAnsi="宋体" w:eastAsia="宋体" w:cs="宋体"/>
          <w:kern w:val="2"/>
          <w:szCs w:val="24"/>
        </w:rPr>
      </w:pPr>
    </w:p>
    <w:p w14:paraId="4CE58ACB">
      <w:pPr>
        <w:rPr>
          <w:rFonts w:hint="eastAsia" w:hAnsi="宋体" w:eastAsia="宋体" w:cs="宋体"/>
          <w:kern w:val="2"/>
          <w:szCs w:val="24"/>
        </w:rPr>
      </w:pPr>
    </w:p>
    <w:p w14:paraId="7C190926">
      <w:pPr>
        <w:pStyle w:val="2"/>
        <w:rPr>
          <w:rFonts w:hAnsi="Times New Roman" w:eastAsia="宋体" w:cs="Times New Roman"/>
        </w:rPr>
      </w:pPr>
    </w:p>
    <w:p w14:paraId="5E126047">
      <w:pPr>
        <w:pStyle w:val="2"/>
        <w:rPr>
          <w:rFonts w:hAnsi="Times New Roman" w:eastAsia="宋体" w:cs="Times New Roman"/>
        </w:rPr>
      </w:pPr>
    </w:p>
    <w:p w14:paraId="2C31A16C">
      <w:pPr>
        <w:pStyle w:val="2"/>
        <w:rPr>
          <w:rFonts w:hAnsi="Times New Roman" w:eastAsia="宋体" w:cs="Times New Roman"/>
        </w:rPr>
      </w:pPr>
    </w:p>
    <w:p w14:paraId="661758D9">
      <w:pPr>
        <w:pStyle w:val="2"/>
        <w:rPr>
          <w:rFonts w:hAnsi="Times New Roman" w:eastAsia="宋体" w:cs="Times New Roman"/>
        </w:rPr>
      </w:pPr>
    </w:p>
    <w:p w14:paraId="0559A0C8">
      <w:pPr>
        <w:pStyle w:val="2"/>
        <w:rPr>
          <w:rFonts w:hAnsi="Times New Roman" w:eastAsia="宋体" w:cs="Times New Roman"/>
        </w:rPr>
      </w:pPr>
    </w:p>
    <w:p w14:paraId="11BE8292">
      <w:pPr>
        <w:pStyle w:val="2"/>
        <w:rPr>
          <w:rFonts w:hint="eastAsia" w:hAnsi="Times New Roman" w:eastAsia="宋体" w:cs="Times New Roman"/>
        </w:rPr>
      </w:pPr>
    </w:p>
    <w:p w14:paraId="450ED205">
      <w:pPr>
        <w:pStyle w:val="2"/>
        <w:rPr>
          <w:rFonts w:hint="eastAsia" w:hAnsi="Times New Roman" w:eastAsia="宋体" w:cs="Times New Roman"/>
        </w:rPr>
      </w:pPr>
    </w:p>
    <w:p w14:paraId="106ADD95">
      <w:pPr>
        <w:pStyle w:val="2"/>
        <w:rPr>
          <w:rFonts w:hint="eastAsia" w:hAnsi="Times New Roman" w:eastAsia="宋体" w:cs="Times New Roman"/>
        </w:rPr>
      </w:pPr>
    </w:p>
    <w:p w14:paraId="0A211D72">
      <w:pPr>
        <w:pStyle w:val="6"/>
        <w:ind w:left="0" w:leftChars="0"/>
        <w:rPr>
          <w:rFonts w:hint="eastAsia" w:hAnsi="Times New Roman" w:eastAsia="宋体" w:cs="Times New Roman"/>
        </w:rPr>
      </w:pPr>
    </w:p>
    <w:p w14:paraId="0AD80591">
      <w:pPr>
        <w:rPr>
          <w:rFonts w:hint="eastAsia" w:hAnsi="Times New Roman" w:eastAsia="宋体" w:cs="Times New Roman"/>
        </w:rPr>
      </w:pPr>
    </w:p>
    <w:p w14:paraId="06A4E66B">
      <w:pPr>
        <w:rPr>
          <w:rFonts w:hint="eastAsia" w:hAnsi="Times New Roman" w:eastAsia="宋体" w:cs="Times New Roman"/>
        </w:rPr>
      </w:pPr>
    </w:p>
    <w:p w14:paraId="2F0FCD79">
      <w:pPr>
        <w:rPr>
          <w:rFonts w:hint="eastAsia" w:hAnsi="Times New Roman" w:eastAsia="宋体" w:cs="Times New Roman"/>
        </w:rPr>
      </w:pPr>
    </w:p>
    <w:p w14:paraId="6B31D053">
      <w:pPr>
        <w:rPr>
          <w:rFonts w:hint="eastAsia" w:hAnsi="Times New Roman" w:eastAsia="宋体" w:cs="Times New Roman"/>
        </w:rPr>
      </w:pPr>
    </w:p>
    <w:p w14:paraId="7AB86428">
      <w:pPr>
        <w:rPr>
          <w:rFonts w:hint="eastAsia" w:hAnsi="Times New Roman" w:eastAsia="宋体" w:cs="Times New Roman"/>
        </w:rPr>
      </w:pPr>
    </w:p>
    <w:p w14:paraId="51783181">
      <w:pPr>
        <w:spacing w:line="360" w:lineRule="auto"/>
        <w:jc w:val="center"/>
        <w:rPr>
          <w:rFonts w:hAnsi="宋体" w:eastAsia="宋体" w:cs="Times New Roman"/>
          <w:b/>
          <w:color w:val="000000"/>
          <w:sz w:val="36"/>
        </w:rPr>
      </w:pPr>
      <w:r>
        <w:rPr>
          <w:rFonts w:hint="eastAsia" w:hAnsi="宋体" w:eastAsia="宋体" w:cs="Times New Roman"/>
          <w:b/>
          <w:color w:val="000000"/>
          <w:sz w:val="36"/>
        </w:rPr>
        <w:t>第七章</w:t>
      </w:r>
      <w:r>
        <w:rPr>
          <w:rFonts w:hAnsi="宋体" w:eastAsia="宋体" w:cs="Times New Roman"/>
          <w:b/>
          <w:color w:val="000000"/>
          <w:sz w:val="36"/>
        </w:rPr>
        <w:t xml:space="preserve"> </w:t>
      </w:r>
      <w:r>
        <w:rPr>
          <w:rFonts w:hint="eastAsia" w:hAnsi="宋体" w:eastAsia="宋体" w:cs="Times New Roman"/>
          <w:b/>
          <w:color w:val="000000"/>
          <w:sz w:val="36"/>
        </w:rPr>
        <w:t>投标文件格式</w:t>
      </w:r>
      <w:bookmarkEnd w:id="2"/>
    </w:p>
    <w:p w14:paraId="14971E4A">
      <w:pPr>
        <w:spacing w:line="360" w:lineRule="auto"/>
        <w:rPr>
          <w:rFonts w:hAnsi="宋体" w:eastAsia="宋体" w:cs="Times New Roman"/>
          <w:color w:val="000000"/>
          <w:sz w:val="36"/>
        </w:rPr>
      </w:pPr>
    </w:p>
    <w:p w14:paraId="18ECCEB0">
      <w:pPr>
        <w:adjustRightInd w:val="0"/>
        <w:spacing w:line="360" w:lineRule="auto"/>
        <w:ind w:firstLine="2100" w:firstLineChars="700"/>
        <w:jc w:val="left"/>
        <w:textAlignment w:val="baseline"/>
        <w:rPr>
          <w:rFonts w:hint="eastAsia" w:hAnsi="宋体" w:eastAsia="宋体" w:cs="Cambria"/>
          <w:color w:val="000000"/>
          <w:sz w:val="30"/>
          <w:szCs w:val="24"/>
          <w:u w:val="single"/>
        </w:rPr>
      </w:pPr>
      <w:bookmarkStart w:id="3" w:name="_Toc15623"/>
    </w:p>
    <w:p w14:paraId="2C292804">
      <w:pPr>
        <w:adjustRightInd w:val="0"/>
        <w:spacing w:line="360" w:lineRule="auto"/>
        <w:ind w:firstLine="2100" w:firstLineChars="700"/>
        <w:jc w:val="left"/>
        <w:textAlignment w:val="baseline"/>
        <w:rPr>
          <w:rFonts w:hint="eastAsia" w:hAnsi="宋体" w:eastAsia="宋体" w:cs="Cambria"/>
          <w:color w:val="000000"/>
          <w:sz w:val="30"/>
          <w:szCs w:val="24"/>
        </w:rPr>
      </w:pPr>
      <w:r>
        <w:rPr>
          <w:rFonts w:hint="eastAsia" w:hAnsi="宋体" w:eastAsia="宋体" w:cs="Cambria"/>
          <w:color w:val="000000"/>
          <w:sz w:val="30"/>
          <w:szCs w:val="24"/>
          <w:u w:val="single"/>
        </w:rPr>
        <w:t xml:space="preserve">          </w:t>
      </w:r>
      <w:r>
        <w:rPr>
          <w:rFonts w:hint="eastAsia" w:hAnsi="宋体" w:cs="Cambria"/>
          <w:color w:val="000000"/>
          <w:sz w:val="30"/>
          <w:szCs w:val="24"/>
          <w:u w:val="single"/>
          <w:lang w:val="en-US" w:eastAsia="zh-CN"/>
        </w:rPr>
        <w:t xml:space="preserve">  </w:t>
      </w:r>
      <w:r>
        <w:rPr>
          <w:rFonts w:hint="eastAsia" w:hAnsi="宋体" w:eastAsia="宋体" w:cs="Cambria"/>
          <w:color w:val="000000"/>
          <w:sz w:val="30"/>
          <w:szCs w:val="24"/>
          <w:u w:val="single"/>
        </w:rPr>
        <w:t xml:space="preserve"> （封面）             </w:t>
      </w:r>
      <w:r>
        <w:rPr>
          <w:rFonts w:hint="eastAsia" w:hAnsi="宋体" w:eastAsia="宋体" w:cs="Cambria"/>
          <w:color w:val="000000"/>
          <w:sz w:val="30"/>
          <w:szCs w:val="24"/>
        </w:rPr>
        <w:t>工程</w:t>
      </w:r>
    </w:p>
    <w:p w14:paraId="0C76068B">
      <w:pPr>
        <w:adjustRightInd w:val="0"/>
        <w:spacing w:line="360" w:lineRule="auto"/>
        <w:ind w:firstLine="482"/>
        <w:jc w:val="center"/>
        <w:textAlignment w:val="baseline"/>
        <w:rPr>
          <w:rFonts w:hint="eastAsia" w:hAnsi="宋体" w:eastAsia="宋体" w:cs="Cambria"/>
          <w:color w:val="000000"/>
          <w:sz w:val="30"/>
          <w:szCs w:val="24"/>
        </w:rPr>
      </w:pPr>
    </w:p>
    <w:p w14:paraId="3CA71EE3">
      <w:pPr>
        <w:adjustRightInd w:val="0"/>
        <w:spacing w:line="360" w:lineRule="auto"/>
        <w:ind w:firstLine="482"/>
        <w:jc w:val="center"/>
        <w:textAlignment w:val="baseline"/>
        <w:rPr>
          <w:rFonts w:hint="eastAsia" w:hAnsi="宋体" w:eastAsia="宋体" w:cs="Cambria"/>
          <w:color w:val="000000"/>
          <w:sz w:val="30"/>
          <w:szCs w:val="24"/>
        </w:rPr>
      </w:pPr>
    </w:p>
    <w:p w14:paraId="1B0BCB51">
      <w:pPr>
        <w:adjustRightInd w:val="0"/>
        <w:spacing w:line="360" w:lineRule="auto"/>
        <w:ind w:firstLine="482"/>
        <w:jc w:val="center"/>
        <w:textAlignment w:val="baseline"/>
        <w:rPr>
          <w:rFonts w:hint="eastAsia" w:hAnsi="宋体" w:eastAsia="宋体" w:cs="Cambria"/>
          <w:color w:val="000000"/>
          <w:sz w:val="30"/>
          <w:szCs w:val="24"/>
        </w:rPr>
      </w:pPr>
    </w:p>
    <w:p w14:paraId="3794EA0C">
      <w:pPr>
        <w:adjustRightInd w:val="0"/>
        <w:spacing w:line="360" w:lineRule="auto"/>
        <w:ind w:firstLine="482"/>
        <w:jc w:val="center"/>
        <w:textAlignment w:val="baseline"/>
        <w:rPr>
          <w:rFonts w:hint="eastAsia" w:hAnsi="宋体" w:eastAsia="宋体" w:cs="Cambria"/>
          <w:b/>
          <w:bCs/>
          <w:color w:val="000000"/>
          <w:spacing w:val="60"/>
          <w:sz w:val="44"/>
          <w:szCs w:val="44"/>
        </w:rPr>
      </w:pPr>
      <w:r>
        <w:rPr>
          <w:rFonts w:hint="eastAsia" w:hAnsi="宋体" w:eastAsia="宋体" w:cs="Cambria"/>
          <w:b/>
          <w:bCs/>
          <w:color w:val="000000"/>
          <w:spacing w:val="60"/>
          <w:sz w:val="44"/>
          <w:szCs w:val="44"/>
        </w:rPr>
        <w:t>投标文件（商务标）</w:t>
      </w:r>
    </w:p>
    <w:p w14:paraId="28EE05AE">
      <w:pPr>
        <w:adjustRightInd w:val="0"/>
        <w:spacing w:line="360" w:lineRule="auto"/>
        <w:ind w:firstLine="482"/>
        <w:jc w:val="center"/>
        <w:textAlignment w:val="baseline"/>
        <w:rPr>
          <w:rFonts w:hint="eastAsia" w:hAnsi="宋体" w:eastAsia="宋体" w:cs="Cambria"/>
          <w:color w:val="000000"/>
          <w:sz w:val="30"/>
          <w:szCs w:val="24"/>
        </w:rPr>
      </w:pPr>
    </w:p>
    <w:p w14:paraId="1239805E">
      <w:pPr>
        <w:adjustRightInd w:val="0"/>
        <w:spacing w:line="360" w:lineRule="auto"/>
        <w:ind w:firstLine="482"/>
        <w:jc w:val="center"/>
        <w:textAlignment w:val="baseline"/>
        <w:rPr>
          <w:rFonts w:hint="eastAsia" w:hAnsi="宋体" w:eastAsia="宋体" w:cs="Cambria"/>
          <w:color w:val="000000"/>
          <w:sz w:val="30"/>
          <w:szCs w:val="24"/>
        </w:rPr>
      </w:pPr>
    </w:p>
    <w:p w14:paraId="60414314">
      <w:pPr>
        <w:adjustRightInd w:val="0"/>
        <w:spacing w:line="360" w:lineRule="auto"/>
        <w:ind w:firstLine="482"/>
        <w:jc w:val="center"/>
        <w:textAlignment w:val="baseline"/>
        <w:rPr>
          <w:rFonts w:hint="eastAsia" w:hAnsi="宋体" w:eastAsia="宋体" w:cs="Cambria"/>
          <w:color w:val="000000"/>
          <w:sz w:val="30"/>
          <w:szCs w:val="24"/>
        </w:rPr>
      </w:pPr>
    </w:p>
    <w:p w14:paraId="304C320F">
      <w:pPr>
        <w:adjustRightInd w:val="0"/>
        <w:spacing w:line="360" w:lineRule="auto"/>
        <w:ind w:firstLine="482"/>
        <w:jc w:val="center"/>
        <w:textAlignment w:val="baseline"/>
        <w:rPr>
          <w:rFonts w:hint="eastAsia" w:hAnsi="宋体" w:eastAsia="宋体" w:cs="Cambria"/>
          <w:color w:val="000000"/>
          <w:sz w:val="30"/>
          <w:szCs w:val="24"/>
        </w:rPr>
      </w:pPr>
    </w:p>
    <w:p w14:paraId="76403D90">
      <w:pPr>
        <w:adjustRightInd w:val="0"/>
        <w:spacing w:line="360" w:lineRule="auto"/>
        <w:ind w:firstLine="482"/>
        <w:jc w:val="center"/>
        <w:textAlignment w:val="baseline"/>
        <w:rPr>
          <w:rFonts w:hint="eastAsia" w:hAnsi="宋体" w:eastAsia="宋体" w:cs="Cambria"/>
          <w:color w:val="000000"/>
          <w:sz w:val="30"/>
          <w:szCs w:val="24"/>
        </w:rPr>
      </w:pPr>
    </w:p>
    <w:p w14:paraId="4A024229">
      <w:pPr>
        <w:adjustRightInd w:val="0"/>
        <w:spacing w:line="360" w:lineRule="auto"/>
        <w:ind w:firstLine="482"/>
        <w:jc w:val="center"/>
        <w:textAlignment w:val="baseline"/>
        <w:rPr>
          <w:rFonts w:hint="eastAsia" w:hAnsi="宋体" w:eastAsia="宋体" w:cs="Cambria"/>
          <w:color w:val="000000"/>
          <w:sz w:val="30"/>
          <w:szCs w:val="24"/>
        </w:rPr>
      </w:pPr>
    </w:p>
    <w:p w14:paraId="0BAF2EBD">
      <w:pPr>
        <w:adjustRightInd w:val="0"/>
        <w:spacing w:line="360" w:lineRule="auto"/>
        <w:ind w:firstLine="482"/>
        <w:jc w:val="center"/>
        <w:textAlignment w:val="baseline"/>
        <w:rPr>
          <w:rFonts w:hint="eastAsia" w:hAnsi="宋体" w:eastAsia="宋体" w:cs="Cambria"/>
          <w:color w:val="000000"/>
          <w:sz w:val="30"/>
          <w:szCs w:val="24"/>
        </w:rPr>
      </w:pPr>
    </w:p>
    <w:p w14:paraId="075A0365">
      <w:pPr>
        <w:adjustRightInd w:val="0"/>
        <w:spacing w:line="360" w:lineRule="auto"/>
        <w:ind w:firstLine="1380" w:firstLineChars="460"/>
        <w:textAlignment w:val="baseline"/>
        <w:rPr>
          <w:rFonts w:hint="eastAsia" w:hAnsi="宋体" w:eastAsia="宋体" w:cs="Cambria"/>
          <w:color w:val="000000"/>
          <w:sz w:val="30"/>
          <w:szCs w:val="24"/>
          <w:u w:val="single"/>
        </w:rPr>
      </w:pPr>
      <w:r>
        <w:rPr>
          <w:rFonts w:hint="eastAsia" w:hAnsi="宋体" w:eastAsia="宋体" w:cs="Cambria"/>
          <w:color w:val="000000"/>
          <w:sz w:val="30"/>
          <w:szCs w:val="24"/>
        </w:rPr>
        <w:t>投标人(盖章)：</w:t>
      </w:r>
      <w:r>
        <w:rPr>
          <w:rFonts w:hint="eastAsia" w:hAnsi="宋体" w:eastAsia="宋体" w:cs="Cambria"/>
          <w:color w:val="000000"/>
          <w:sz w:val="30"/>
          <w:szCs w:val="24"/>
          <w:u w:val="single"/>
        </w:rPr>
        <w:t xml:space="preserve">                                </w:t>
      </w:r>
      <w:r>
        <w:rPr>
          <w:rFonts w:hint="eastAsia" w:hAnsi="宋体" w:eastAsia="宋体" w:cs="Cambria"/>
          <w:color w:val="FFFFFF"/>
          <w:sz w:val="30"/>
          <w:szCs w:val="24"/>
          <w:u w:val="single"/>
        </w:rPr>
        <w:t>.</w:t>
      </w:r>
    </w:p>
    <w:p w14:paraId="6FFDDA55">
      <w:pPr>
        <w:adjustRightInd w:val="0"/>
        <w:spacing w:line="360" w:lineRule="auto"/>
        <w:ind w:firstLine="480" w:firstLineChars="160"/>
        <w:textAlignment w:val="baseline"/>
        <w:rPr>
          <w:rFonts w:hint="eastAsia" w:hAnsi="宋体" w:eastAsia="宋体" w:cs="Cambria"/>
          <w:color w:val="000000"/>
          <w:sz w:val="30"/>
          <w:szCs w:val="24"/>
        </w:rPr>
      </w:pPr>
    </w:p>
    <w:p w14:paraId="1D720762">
      <w:pPr>
        <w:adjustRightInd w:val="0"/>
        <w:spacing w:line="360" w:lineRule="auto"/>
        <w:ind w:firstLine="1380" w:firstLineChars="460"/>
        <w:textAlignment w:val="baseline"/>
        <w:rPr>
          <w:rFonts w:hint="eastAsia" w:hAnsi="宋体" w:eastAsia="宋体" w:cs="Cambria"/>
          <w:color w:val="000000"/>
          <w:sz w:val="30"/>
          <w:szCs w:val="24"/>
          <w:u w:val="single"/>
        </w:rPr>
      </w:pPr>
      <w:r>
        <w:rPr>
          <w:rFonts w:hint="eastAsia" w:hAnsi="宋体" w:eastAsia="宋体" w:cs="Cambria"/>
          <w:color w:val="000000"/>
          <w:sz w:val="30"/>
          <w:szCs w:val="24"/>
        </w:rPr>
        <w:t>法定代表人或委托代理人(签字或盖章)：</w:t>
      </w:r>
      <w:r>
        <w:rPr>
          <w:rFonts w:hint="eastAsia" w:hAnsi="宋体" w:eastAsia="宋体" w:cs="Cambria"/>
          <w:color w:val="000000"/>
          <w:sz w:val="30"/>
          <w:szCs w:val="24"/>
          <w:u w:val="single"/>
        </w:rPr>
        <w:t xml:space="preserve">          </w:t>
      </w:r>
      <w:r>
        <w:rPr>
          <w:rFonts w:hint="eastAsia" w:hAnsi="宋体" w:eastAsia="宋体" w:cs="Cambria"/>
          <w:color w:val="FFFFFF"/>
          <w:sz w:val="30"/>
          <w:szCs w:val="24"/>
          <w:u w:val="single"/>
        </w:rPr>
        <w:t>.</w:t>
      </w:r>
    </w:p>
    <w:p w14:paraId="40C464AF">
      <w:pPr>
        <w:adjustRightInd w:val="0"/>
        <w:spacing w:line="360" w:lineRule="auto"/>
        <w:ind w:firstLine="480" w:firstLineChars="160"/>
        <w:textAlignment w:val="baseline"/>
        <w:rPr>
          <w:rFonts w:hint="eastAsia" w:hAnsi="宋体" w:eastAsia="宋体" w:cs="Cambria"/>
          <w:color w:val="000000"/>
          <w:sz w:val="30"/>
          <w:szCs w:val="24"/>
        </w:rPr>
      </w:pPr>
    </w:p>
    <w:p w14:paraId="162F5238">
      <w:pPr>
        <w:adjustRightInd w:val="0"/>
        <w:spacing w:line="360" w:lineRule="auto"/>
        <w:ind w:firstLine="1350" w:firstLineChars="450"/>
        <w:textAlignment w:val="baseline"/>
        <w:rPr>
          <w:rFonts w:hint="eastAsia" w:hAnsi="宋体" w:eastAsia="宋体" w:cs="Cambria"/>
          <w:color w:val="000000"/>
          <w:sz w:val="30"/>
          <w:szCs w:val="24"/>
        </w:rPr>
      </w:pPr>
      <w:r>
        <w:rPr>
          <w:rFonts w:hint="eastAsia" w:hAnsi="宋体" w:eastAsia="宋体" w:cs="Cambria"/>
          <w:color w:val="000000"/>
          <w:sz w:val="30"/>
          <w:szCs w:val="24"/>
        </w:rPr>
        <w:t xml:space="preserve">日  </w:t>
      </w:r>
      <w:r>
        <w:rPr>
          <w:rFonts w:hAnsi="宋体" w:eastAsia="宋体" w:cs="Cambria"/>
          <w:color w:val="000000"/>
          <w:sz w:val="30"/>
          <w:szCs w:val="24"/>
        </w:rPr>
        <w:t xml:space="preserve">    </w:t>
      </w:r>
      <w:r>
        <w:rPr>
          <w:rFonts w:hint="eastAsia" w:hAnsi="宋体" w:eastAsia="宋体" w:cs="Cambria"/>
          <w:color w:val="000000"/>
          <w:sz w:val="30"/>
          <w:szCs w:val="24"/>
        </w:rPr>
        <w:t xml:space="preserve"> 期：</w:t>
      </w:r>
      <w:r>
        <w:rPr>
          <w:rFonts w:hint="eastAsia" w:hAnsi="宋体" w:eastAsia="宋体" w:cs="Cambria"/>
          <w:color w:val="000000"/>
          <w:sz w:val="30"/>
          <w:szCs w:val="24"/>
          <w:u w:val="single"/>
        </w:rPr>
        <w:t xml:space="preserve">        </w:t>
      </w:r>
      <w:r>
        <w:rPr>
          <w:rFonts w:hint="eastAsia" w:hAnsi="宋体" w:eastAsia="宋体" w:cs="Cambria"/>
          <w:color w:val="000000"/>
          <w:sz w:val="30"/>
          <w:szCs w:val="24"/>
        </w:rPr>
        <w:t>年</w:t>
      </w:r>
      <w:r>
        <w:rPr>
          <w:rFonts w:hint="eastAsia" w:hAnsi="宋体" w:eastAsia="宋体" w:cs="Cambria"/>
          <w:color w:val="000000"/>
          <w:sz w:val="30"/>
          <w:szCs w:val="24"/>
          <w:u w:val="single"/>
        </w:rPr>
        <w:t xml:space="preserve">    </w:t>
      </w:r>
      <w:r>
        <w:rPr>
          <w:rFonts w:hAnsi="宋体" w:eastAsia="宋体" w:cs="Cambria"/>
          <w:color w:val="000000"/>
          <w:sz w:val="30"/>
          <w:szCs w:val="24"/>
          <w:u w:val="single"/>
        </w:rPr>
        <w:t xml:space="preserve">    </w:t>
      </w:r>
      <w:r>
        <w:rPr>
          <w:rFonts w:hint="eastAsia" w:hAnsi="宋体" w:eastAsia="宋体" w:cs="Cambria"/>
          <w:color w:val="000000"/>
          <w:sz w:val="30"/>
          <w:szCs w:val="24"/>
          <w:u w:val="single"/>
        </w:rPr>
        <w:t xml:space="preserve"> </w:t>
      </w:r>
      <w:r>
        <w:rPr>
          <w:rFonts w:hint="eastAsia" w:hAnsi="宋体" w:eastAsia="宋体" w:cs="Cambria"/>
          <w:color w:val="000000"/>
          <w:sz w:val="30"/>
          <w:szCs w:val="24"/>
        </w:rPr>
        <w:t>月</w:t>
      </w:r>
      <w:r>
        <w:rPr>
          <w:rFonts w:hint="eastAsia" w:hAnsi="宋体" w:eastAsia="宋体" w:cs="Cambria"/>
          <w:color w:val="000000"/>
          <w:sz w:val="30"/>
          <w:szCs w:val="24"/>
          <w:u w:val="single"/>
        </w:rPr>
        <w:t xml:space="preserve">    </w:t>
      </w:r>
      <w:r>
        <w:rPr>
          <w:rFonts w:hAnsi="宋体" w:eastAsia="宋体" w:cs="Cambria"/>
          <w:color w:val="000000"/>
          <w:sz w:val="30"/>
          <w:szCs w:val="24"/>
          <w:u w:val="single"/>
        </w:rPr>
        <w:t xml:space="preserve">   </w:t>
      </w:r>
      <w:r>
        <w:rPr>
          <w:rFonts w:hint="eastAsia" w:hAnsi="宋体" w:eastAsia="宋体" w:cs="Cambria"/>
          <w:color w:val="000000"/>
          <w:sz w:val="30"/>
          <w:szCs w:val="24"/>
          <w:u w:val="single"/>
        </w:rPr>
        <w:t xml:space="preserve"> </w:t>
      </w:r>
      <w:r>
        <w:rPr>
          <w:rFonts w:hint="eastAsia" w:hAnsi="宋体" w:eastAsia="宋体" w:cs="Cambria"/>
          <w:color w:val="000000"/>
          <w:sz w:val="30"/>
          <w:szCs w:val="24"/>
        </w:rPr>
        <w:t>日</w:t>
      </w:r>
    </w:p>
    <w:p w14:paraId="6EEA03A9">
      <w:pPr>
        <w:adjustRightInd w:val="0"/>
        <w:spacing w:line="360" w:lineRule="auto"/>
        <w:ind w:firstLine="1350" w:firstLineChars="450"/>
        <w:textAlignment w:val="baseline"/>
        <w:rPr>
          <w:rFonts w:hint="eastAsia" w:hAnsi="宋体" w:eastAsia="宋体" w:cs="Cambria"/>
          <w:color w:val="000000"/>
          <w:sz w:val="30"/>
          <w:szCs w:val="24"/>
        </w:rPr>
      </w:pPr>
    </w:p>
    <w:p w14:paraId="633E5540">
      <w:pPr>
        <w:pStyle w:val="2"/>
        <w:spacing w:line="360" w:lineRule="auto"/>
        <w:ind w:right="500" w:firstLine="0"/>
        <w:rPr>
          <w:rFonts w:hint="eastAsia" w:ascii="宋体" w:hAnsi="宋体" w:eastAsia="宋体" w:cs="Cambria"/>
          <w:sz w:val="30"/>
          <w:szCs w:val="24"/>
          <w:u w:val="none" w:color="auto"/>
        </w:rPr>
      </w:pPr>
    </w:p>
    <w:p w14:paraId="145B88A4">
      <w:pPr>
        <w:pStyle w:val="2"/>
        <w:spacing w:line="360" w:lineRule="auto"/>
        <w:ind w:right="500" w:firstLine="0"/>
        <w:rPr>
          <w:rFonts w:hint="eastAsia" w:ascii="宋体" w:hAnsi="宋体" w:eastAsia="宋体" w:cs="Cambria"/>
          <w:sz w:val="30"/>
          <w:szCs w:val="24"/>
          <w:u w:val="none" w:color="auto"/>
        </w:rPr>
      </w:pPr>
    </w:p>
    <w:p w14:paraId="65BC1894">
      <w:pPr>
        <w:pStyle w:val="2"/>
        <w:spacing w:line="360" w:lineRule="auto"/>
        <w:ind w:firstLine="420"/>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一、法定代表人身份证明书</w:t>
      </w:r>
    </w:p>
    <w:p w14:paraId="1AA38FB6">
      <w:pPr>
        <w:pStyle w:val="2"/>
        <w:spacing w:line="360" w:lineRule="auto"/>
        <w:ind w:firstLine="0"/>
        <w:jc w:val="center"/>
        <w:rPr>
          <w:rFonts w:ascii="宋体" w:hAnsi="宋体" w:eastAsia="宋体" w:cs="Times New Roman"/>
          <w:sz w:val="30"/>
        </w:rPr>
      </w:pPr>
    </w:p>
    <w:p w14:paraId="7206150F">
      <w:pPr>
        <w:pStyle w:val="2"/>
        <w:spacing w:line="480" w:lineRule="auto"/>
        <w:ind w:firstLine="480" w:firstLineChars="200"/>
        <w:rPr>
          <w:rFonts w:hint="eastAsia" w:ascii="宋体" w:hAnsi="宋体" w:eastAsia="宋体" w:cs="Times New Roman"/>
          <w:szCs w:val="24"/>
        </w:rPr>
      </w:pPr>
      <w:r>
        <w:rPr>
          <w:rFonts w:hint="eastAsia" w:ascii="宋体" w:hAnsi="宋体" w:eastAsia="宋体" w:cs="Times New Roman"/>
          <w:szCs w:val="24"/>
        </w:rPr>
        <w:t>投标人名称：</w:t>
      </w:r>
      <w:r>
        <w:rPr>
          <w:rFonts w:ascii="宋体" w:hAnsi="宋体" w:eastAsia="宋体" w:cs="Times New Roman"/>
          <w:szCs w:val="24"/>
          <w:u w:val="single"/>
        </w:rPr>
        <w:t xml:space="preserve">                                 </w:t>
      </w:r>
      <w:r>
        <w:rPr>
          <w:rFonts w:hint="eastAsia" w:ascii="宋体" w:hAnsi="宋体" w:eastAsia="宋体" w:cs="Times New Roman"/>
          <w:color w:val="FFFFFF"/>
          <w:szCs w:val="24"/>
          <w:u w:val="single"/>
        </w:rPr>
        <w:t>1</w:t>
      </w:r>
    </w:p>
    <w:p w14:paraId="498F259E">
      <w:pPr>
        <w:pStyle w:val="2"/>
        <w:spacing w:line="480" w:lineRule="auto"/>
        <w:ind w:firstLine="480" w:firstLineChars="200"/>
        <w:rPr>
          <w:rFonts w:hint="eastAsia" w:ascii="宋体" w:hAnsi="宋体" w:eastAsia="宋体" w:cs="Times New Roman"/>
          <w:szCs w:val="24"/>
        </w:rPr>
      </w:pPr>
      <w:r>
        <w:rPr>
          <w:rFonts w:hint="eastAsia" w:ascii="宋体" w:hAnsi="宋体" w:eastAsia="宋体" w:cs="Times New Roman"/>
          <w:szCs w:val="24"/>
        </w:rPr>
        <w:t>单位性质：</w:t>
      </w:r>
      <w:r>
        <w:rPr>
          <w:rFonts w:ascii="宋体" w:hAnsi="宋体" w:eastAsia="宋体" w:cs="Times New Roman"/>
          <w:szCs w:val="24"/>
          <w:u w:val="single"/>
        </w:rPr>
        <w:t xml:space="preserve">                             </w:t>
      </w:r>
      <w:r>
        <w:rPr>
          <w:rFonts w:hint="eastAsia" w:ascii="宋体" w:hAnsi="宋体" w:eastAsia="宋体" w:cs="Times New Roman"/>
          <w:szCs w:val="24"/>
          <w:u w:val="single"/>
        </w:rPr>
        <w:t xml:space="preserve">  </w:t>
      </w:r>
      <w:r>
        <w:rPr>
          <w:rFonts w:ascii="宋体" w:hAnsi="宋体" w:eastAsia="宋体" w:cs="Times New Roman"/>
          <w:szCs w:val="24"/>
          <w:u w:val="single"/>
        </w:rPr>
        <w:t xml:space="preserve">    </w:t>
      </w:r>
      <w:r>
        <w:rPr>
          <w:rFonts w:hint="eastAsia" w:ascii="宋体" w:hAnsi="宋体" w:eastAsia="宋体" w:cs="Times New Roman"/>
          <w:color w:val="FFFFFF"/>
          <w:szCs w:val="24"/>
          <w:u w:val="single"/>
        </w:rPr>
        <w:t>1</w:t>
      </w:r>
    </w:p>
    <w:p w14:paraId="65714D50">
      <w:pPr>
        <w:pStyle w:val="2"/>
        <w:spacing w:line="480" w:lineRule="auto"/>
        <w:ind w:firstLine="480" w:firstLineChars="200"/>
        <w:rPr>
          <w:rFonts w:hint="eastAsia" w:ascii="宋体" w:hAnsi="宋体" w:eastAsia="宋体" w:cs="Times New Roman"/>
          <w:szCs w:val="24"/>
        </w:rPr>
      </w:pPr>
      <w:r>
        <w:rPr>
          <w:rFonts w:hint="eastAsia" w:ascii="宋体" w:hAnsi="宋体" w:eastAsia="宋体" w:cs="Times New Roman"/>
          <w:szCs w:val="24"/>
        </w:rPr>
        <w:t>地</w:t>
      </w:r>
      <w:r>
        <w:rPr>
          <w:rFonts w:ascii="宋体" w:hAnsi="宋体" w:eastAsia="宋体" w:cs="Times New Roman"/>
          <w:szCs w:val="24"/>
        </w:rPr>
        <w:t xml:space="preserve">    </w:t>
      </w:r>
      <w:r>
        <w:rPr>
          <w:rFonts w:hint="eastAsia" w:ascii="宋体" w:hAnsi="宋体" w:eastAsia="宋体" w:cs="Times New Roman"/>
          <w:szCs w:val="24"/>
        </w:rPr>
        <w:t>址：</w:t>
      </w:r>
      <w:r>
        <w:rPr>
          <w:rFonts w:ascii="宋体" w:hAnsi="宋体" w:eastAsia="宋体" w:cs="Times New Roman"/>
          <w:szCs w:val="24"/>
          <w:u w:val="single"/>
        </w:rPr>
        <w:t xml:space="preserve">                             </w:t>
      </w:r>
      <w:r>
        <w:rPr>
          <w:rFonts w:hint="eastAsia" w:ascii="宋体" w:hAnsi="宋体" w:eastAsia="宋体" w:cs="Times New Roman"/>
          <w:szCs w:val="24"/>
          <w:u w:val="single"/>
        </w:rPr>
        <w:t xml:space="preserve">  </w:t>
      </w:r>
      <w:r>
        <w:rPr>
          <w:rFonts w:ascii="宋体" w:hAnsi="宋体" w:eastAsia="宋体" w:cs="Times New Roman"/>
          <w:szCs w:val="24"/>
          <w:u w:val="single"/>
        </w:rPr>
        <w:t xml:space="preserve">    </w:t>
      </w:r>
      <w:r>
        <w:rPr>
          <w:rFonts w:hint="eastAsia" w:ascii="宋体" w:hAnsi="宋体" w:eastAsia="宋体" w:cs="Times New Roman"/>
          <w:color w:val="FFFFFF"/>
          <w:szCs w:val="24"/>
          <w:u w:val="single"/>
        </w:rPr>
        <w:t>1</w:t>
      </w:r>
    </w:p>
    <w:p w14:paraId="02111DC7">
      <w:pPr>
        <w:pStyle w:val="2"/>
        <w:spacing w:line="480" w:lineRule="auto"/>
        <w:ind w:firstLine="480" w:firstLineChars="200"/>
        <w:rPr>
          <w:rFonts w:ascii="宋体" w:hAnsi="宋体" w:eastAsia="宋体" w:cs="Times New Roman"/>
          <w:szCs w:val="24"/>
        </w:rPr>
      </w:pPr>
      <w:r>
        <w:rPr>
          <w:rFonts w:hint="eastAsia" w:ascii="宋体" w:hAnsi="宋体" w:eastAsia="宋体" w:cs="Times New Roman"/>
          <w:szCs w:val="24"/>
        </w:rPr>
        <w:t>成立时间：</w:t>
      </w:r>
      <w:r>
        <w:rPr>
          <w:rFonts w:ascii="宋体" w:hAnsi="宋体" w:eastAsia="宋体" w:cs="Times New Roman"/>
          <w:szCs w:val="24"/>
          <w:u w:val="single"/>
        </w:rPr>
        <w:t xml:space="preserve">      </w:t>
      </w:r>
      <w:r>
        <w:rPr>
          <w:rFonts w:hint="eastAsia" w:ascii="宋体" w:hAnsi="宋体" w:eastAsia="宋体" w:cs="Times New Roman"/>
          <w:szCs w:val="24"/>
        </w:rPr>
        <w:t>年</w:t>
      </w:r>
      <w:r>
        <w:rPr>
          <w:rFonts w:ascii="宋体" w:hAnsi="宋体" w:eastAsia="宋体" w:cs="Times New Roman"/>
          <w:szCs w:val="24"/>
          <w:u w:val="single"/>
        </w:rPr>
        <w:t xml:space="preserve">      </w:t>
      </w:r>
      <w:r>
        <w:rPr>
          <w:rFonts w:hint="eastAsia" w:ascii="宋体" w:hAnsi="宋体" w:eastAsia="宋体" w:cs="Times New Roman"/>
          <w:szCs w:val="24"/>
        </w:rPr>
        <w:t>月</w:t>
      </w:r>
      <w:r>
        <w:rPr>
          <w:rFonts w:ascii="宋体" w:hAnsi="宋体" w:eastAsia="宋体" w:cs="Times New Roman"/>
          <w:szCs w:val="24"/>
          <w:u w:val="single"/>
        </w:rPr>
        <w:t xml:space="preserve">      </w:t>
      </w:r>
      <w:r>
        <w:rPr>
          <w:rFonts w:hint="eastAsia" w:ascii="宋体" w:hAnsi="宋体" w:eastAsia="宋体" w:cs="Times New Roman"/>
          <w:szCs w:val="24"/>
        </w:rPr>
        <w:t>日</w:t>
      </w:r>
    </w:p>
    <w:p w14:paraId="1A5F7767">
      <w:pPr>
        <w:pStyle w:val="2"/>
        <w:spacing w:line="480" w:lineRule="auto"/>
        <w:ind w:firstLine="480" w:firstLineChars="200"/>
        <w:rPr>
          <w:rFonts w:hint="eastAsia" w:ascii="宋体" w:hAnsi="宋体" w:eastAsia="宋体" w:cs="Times New Roman"/>
          <w:szCs w:val="24"/>
        </w:rPr>
      </w:pPr>
      <w:r>
        <w:rPr>
          <w:rFonts w:hint="eastAsia" w:ascii="宋体" w:hAnsi="宋体" w:eastAsia="宋体" w:cs="Times New Roman"/>
          <w:szCs w:val="24"/>
        </w:rPr>
        <w:t>经营期限：</w:t>
      </w:r>
      <w:r>
        <w:rPr>
          <w:rFonts w:ascii="宋体" w:hAnsi="宋体" w:eastAsia="宋体" w:cs="Times New Roman"/>
          <w:szCs w:val="24"/>
          <w:u w:val="single"/>
        </w:rPr>
        <w:t xml:space="preserve">                                  </w:t>
      </w:r>
      <w:r>
        <w:rPr>
          <w:rFonts w:hint="eastAsia" w:ascii="宋体" w:hAnsi="宋体" w:eastAsia="宋体" w:cs="Times New Roman"/>
          <w:szCs w:val="24"/>
          <w:u w:val="single"/>
        </w:rPr>
        <w:t xml:space="preserve">  </w:t>
      </w:r>
      <w:r>
        <w:rPr>
          <w:rFonts w:hint="eastAsia" w:ascii="宋体" w:hAnsi="宋体" w:eastAsia="宋体" w:cs="Times New Roman"/>
          <w:color w:val="FFFFFF"/>
          <w:szCs w:val="24"/>
          <w:u w:val="single"/>
        </w:rPr>
        <w:t>1</w:t>
      </w:r>
    </w:p>
    <w:p w14:paraId="4DB07523">
      <w:pPr>
        <w:pStyle w:val="2"/>
        <w:spacing w:line="480" w:lineRule="auto"/>
        <w:ind w:firstLine="480" w:firstLineChars="200"/>
        <w:rPr>
          <w:rFonts w:hint="eastAsia" w:ascii="宋体" w:hAnsi="宋体" w:eastAsia="宋体" w:cs="Times New Roman"/>
          <w:szCs w:val="24"/>
          <w:u w:val="single" w:color="auto"/>
        </w:rPr>
      </w:pPr>
      <w:r>
        <w:rPr>
          <w:rFonts w:hint="eastAsia" w:ascii="宋体" w:hAnsi="宋体" w:eastAsia="宋体" w:cs="Times New Roman"/>
          <w:szCs w:val="24"/>
        </w:rPr>
        <w:t>姓名：</w:t>
      </w:r>
      <w:r>
        <w:rPr>
          <w:rFonts w:ascii="宋体" w:hAnsi="宋体" w:eastAsia="宋体" w:cs="Times New Roman"/>
          <w:szCs w:val="24"/>
          <w:u w:val="single"/>
        </w:rPr>
        <w:t xml:space="preserve">        </w:t>
      </w:r>
      <w:r>
        <w:rPr>
          <w:rFonts w:hint="eastAsia" w:ascii="宋体" w:hAnsi="宋体" w:eastAsia="宋体" w:cs="Times New Roman"/>
          <w:szCs w:val="24"/>
        </w:rPr>
        <w:t>性别：</w:t>
      </w:r>
      <w:r>
        <w:rPr>
          <w:rFonts w:ascii="宋体" w:hAnsi="宋体" w:eastAsia="宋体" w:cs="Times New Roman"/>
          <w:szCs w:val="24"/>
          <w:u w:val="single"/>
        </w:rPr>
        <w:t xml:space="preserve">       </w:t>
      </w:r>
      <w:r>
        <w:rPr>
          <w:rFonts w:hint="eastAsia" w:ascii="宋体" w:hAnsi="宋体" w:eastAsia="宋体" w:cs="Times New Roman"/>
          <w:szCs w:val="24"/>
        </w:rPr>
        <w:t>年龄：</w:t>
      </w:r>
      <w:r>
        <w:rPr>
          <w:rFonts w:ascii="宋体" w:hAnsi="宋体" w:eastAsia="宋体" w:cs="Times New Roman"/>
          <w:szCs w:val="24"/>
          <w:u w:val="single"/>
        </w:rPr>
        <w:t xml:space="preserve">      </w:t>
      </w:r>
      <w:r>
        <w:rPr>
          <w:rFonts w:hint="eastAsia" w:ascii="宋体" w:hAnsi="宋体" w:eastAsia="宋体" w:cs="Times New Roman"/>
          <w:szCs w:val="24"/>
          <w:u w:val="none" w:color="auto"/>
        </w:rPr>
        <w:t xml:space="preserve"> 职务：</w:t>
      </w:r>
      <w:r>
        <w:rPr>
          <w:rFonts w:hint="eastAsia" w:ascii="宋体" w:hAnsi="宋体" w:eastAsia="宋体" w:cs="Times New Roman"/>
          <w:szCs w:val="24"/>
          <w:u w:val="single" w:color="auto"/>
        </w:rPr>
        <w:t xml:space="preserve">      </w:t>
      </w:r>
      <w:r>
        <w:rPr>
          <w:rFonts w:hint="eastAsia" w:ascii="宋体" w:hAnsi="宋体" w:eastAsia="宋体" w:cs="Times New Roman"/>
          <w:color w:val="FFFFFF"/>
          <w:szCs w:val="24"/>
          <w:u w:val="none" w:color="auto"/>
        </w:rPr>
        <w:t>1</w:t>
      </w:r>
    </w:p>
    <w:p w14:paraId="4F1935F8">
      <w:pPr>
        <w:pStyle w:val="2"/>
        <w:spacing w:line="480" w:lineRule="auto"/>
        <w:ind w:firstLine="480" w:firstLineChars="200"/>
        <w:rPr>
          <w:rFonts w:ascii="宋体" w:hAnsi="宋体" w:eastAsia="宋体" w:cs="Times New Roman"/>
          <w:szCs w:val="24"/>
        </w:rPr>
      </w:pPr>
      <w:r>
        <w:rPr>
          <w:rFonts w:hint="eastAsia" w:ascii="宋体" w:hAnsi="宋体" w:eastAsia="宋体" w:cs="Times New Roman"/>
          <w:szCs w:val="24"/>
          <w:u w:val="none" w:color="auto"/>
        </w:rPr>
        <w:t>系</w:t>
      </w:r>
      <w:r>
        <w:rPr>
          <w:rFonts w:ascii="宋体" w:hAnsi="宋体" w:eastAsia="宋体" w:cs="Times New Roman"/>
          <w:szCs w:val="24"/>
          <w:u w:val="single"/>
        </w:rPr>
        <w:t xml:space="preserve">                             </w:t>
      </w:r>
      <w:r>
        <w:rPr>
          <w:rFonts w:hint="eastAsia" w:ascii="宋体" w:hAnsi="宋体" w:eastAsia="宋体" w:cs="Times New Roman"/>
          <w:szCs w:val="24"/>
          <w:u w:val="none" w:color="auto"/>
        </w:rPr>
        <w:t>（投标人名称）</w:t>
      </w:r>
      <w:r>
        <w:rPr>
          <w:rFonts w:hint="eastAsia" w:ascii="宋体" w:hAnsi="宋体" w:eastAsia="宋体" w:cs="Times New Roman"/>
          <w:szCs w:val="24"/>
        </w:rPr>
        <w:t>的法定代表人。</w:t>
      </w:r>
    </w:p>
    <w:p w14:paraId="66D6A61F">
      <w:pPr>
        <w:pStyle w:val="2"/>
        <w:spacing w:line="480" w:lineRule="auto"/>
        <w:ind w:firstLine="480" w:firstLineChars="200"/>
        <w:rPr>
          <w:rFonts w:ascii="宋体" w:hAnsi="宋体" w:eastAsia="宋体" w:cs="Times New Roman"/>
          <w:szCs w:val="24"/>
        </w:rPr>
      </w:pPr>
    </w:p>
    <w:p w14:paraId="696D7D6E">
      <w:pPr>
        <w:pStyle w:val="2"/>
        <w:spacing w:line="480" w:lineRule="auto"/>
        <w:ind w:firstLine="480" w:firstLineChars="200"/>
        <w:rPr>
          <w:rFonts w:ascii="宋体" w:hAnsi="宋体" w:eastAsia="宋体" w:cs="Times New Roman"/>
          <w:szCs w:val="24"/>
        </w:rPr>
      </w:pPr>
      <w:r>
        <w:rPr>
          <w:rFonts w:hint="eastAsia" w:ascii="宋体" w:hAnsi="宋体" w:eastAsia="宋体" w:cs="Times New Roman"/>
          <w:szCs w:val="24"/>
        </w:rPr>
        <w:t>特此证明</w:t>
      </w:r>
    </w:p>
    <w:p w14:paraId="3E9E13A9">
      <w:pPr>
        <w:pStyle w:val="2"/>
        <w:spacing w:line="480" w:lineRule="auto"/>
        <w:ind w:firstLine="480" w:firstLineChars="200"/>
        <w:rPr>
          <w:rFonts w:ascii="宋体" w:hAnsi="宋体" w:eastAsia="宋体" w:cs="Times New Roman"/>
          <w:szCs w:val="24"/>
        </w:rPr>
      </w:pPr>
    </w:p>
    <w:p w14:paraId="5BA5A195">
      <w:pPr>
        <w:pStyle w:val="2"/>
        <w:spacing w:line="480" w:lineRule="auto"/>
        <w:ind w:firstLine="3840" w:firstLineChars="1600"/>
        <w:rPr>
          <w:rFonts w:hint="eastAsia" w:ascii="宋体" w:hAnsi="宋体" w:eastAsia="宋体" w:cs="Times New Roman"/>
          <w:szCs w:val="24"/>
        </w:rPr>
      </w:pPr>
      <w:r>
        <w:rPr>
          <w:rFonts w:hint="eastAsia" w:ascii="宋体" w:hAnsi="宋体" w:eastAsia="宋体" w:cs="Times New Roman"/>
          <w:szCs w:val="24"/>
        </w:rPr>
        <w:t>投标人：</w:t>
      </w:r>
      <w:r>
        <w:rPr>
          <w:rFonts w:ascii="宋体" w:hAnsi="宋体" w:eastAsia="宋体" w:cs="Times New Roman"/>
          <w:szCs w:val="24"/>
          <w:u w:val="single"/>
        </w:rPr>
        <w:t xml:space="preserve">           </w:t>
      </w:r>
      <w:r>
        <w:rPr>
          <w:rFonts w:hint="eastAsia" w:ascii="宋体" w:hAnsi="宋体" w:eastAsia="宋体" w:cs="Times New Roman"/>
          <w:szCs w:val="24"/>
          <w:u w:val="single"/>
        </w:rPr>
        <w:t xml:space="preserve"> </w:t>
      </w:r>
      <w:r>
        <w:rPr>
          <w:rFonts w:ascii="宋体" w:hAnsi="宋体" w:eastAsia="宋体" w:cs="Times New Roman"/>
          <w:szCs w:val="24"/>
          <w:u w:val="single"/>
        </w:rPr>
        <w:t xml:space="preserve">        </w:t>
      </w:r>
      <w:r>
        <w:rPr>
          <w:rFonts w:ascii="宋体" w:hAnsi="宋体" w:eastAsia="宋体" w:cs="Times New Roman"/>
          <w:szCs w:val="24"/>
        </w:rPr>
        <w:t>(</w:t>
      </w:r>
      <w:r>
        <w:rPr>
          <w:rFonts w:hint="eastAsia" w:ascii="宋体" w:hAnsi="宋体" w:eastAsia="宋体" w:cs="Times New Roman"/>
          <w:szCs w:val="24"/>
        </w:rPr>
        <w:t>盖公章</w:t>
      </w:r>
      <w:r>
        <w:rPr>
          <w:rFonts w:ascii="宋体" w:hAnsi="宋体" w:eastAsia="宋体" w:cs="Times New Roman"/>
          <w:szCs w:val="24"/>
        </w:rPr>
        <w:t>)</w:t>
      </w:r>
    </w:p>
    <w:p w14:paraId="4D4689AD">
      <w:pPr>
        <w:pStyle w:val="2"/>
        <w:spacing w:line="480" w:lineRule="auto"/>
        <w:ind w:firstLine="5160" w:firstLineChars="2150"/>
        <w:rPr>
          <w:rFonts w:ascii="宋体" w:hAnsi="宋体" w:eastAsia="宋体" w:cs="Times New Roman"/>
          <w:szCs w:val="24"/>
        </w:rPr>
      </w:pPr>
      <w:r>
        <w:rPr>
          <w:rFonts w:ascii="宋体" w:hAnsi="宋体" w:eastAsia="宋体" w:cs="Times New Roman"/>
          <w:szCs w:val="24"/>
          <w:u w:val="single"/>
        </w:rPr>
        <w:t xml:space="preserve">        </w:t>
      </w:r>
      <w:r>
        <w:rPr>
          <w:rFonts w:hint="eastAsia" w:ascii="宋体" w:hAnsi="宋体" w:eastAsia="宋体" w:cs="Times New Roman"/>
          <w:szCs w:val="24"/>
        </w:rPr>
        <w:t>年</w:t>
      </w:r>
      <w:r>
        <w:rPr>
          <w:rFonts w:ascii="宋体" w:hAnsi="宋体" w:eastAsia="宋体" w:cs="Times New Roman"/>
          <w:szCs w:val="24"/>
          <w:u w:val="single"/>
        </w:rPr>
        <w:t xml:space="preserve">      </w:t>
      </w:r>
      <w:r>
        <w:rPr>
          <w:rFonts w:hint="eastAsia" w:ascii="宋体" w:hAnsi="宋体" w:eastAsia="宋体" w:cs="Times New Roman"/>
          <w:szCs w:val="24"/>
        </w:rPr>
        <w:t>月</w:t>
      </w:r>
      <w:r>
        <w:rPr>
          <w:rFonts w:ascii="宋体" w:hAnsi="宋体" w:eastAsia="宋体" w:cs="Times New Roman"/>
          <w:szCs w:val="24"/>
          <w:u w:val="single"/>
        </w:rPr>
        <w:t xml:space="preserve">      </w:t>
      </w:r>
      <w:r>
        <w:rPr>
          <w:rFonts w:hint="eastAsia" w:ascii="宋体" w:hAnsi="宋体" w:eastAsia="宋体" w:cs="Times New Roman"/>
          <w:szCs w:val="24"/>
        </w:rPr>
        <w:t>日</w:t>
      </w:r>
    </w:p>
    <w:p w14:paraId="2C7BDD3C">
      <w:pPr>
        <w:pStyle w:val="2"/>
        <w:spacing w:line="360" w:lineRule="auto"/>
        <w:ind w:firstLine="0"/>
        <w:rPr>
          <w:rFonts w:ascii="宋体" w:hAnsi="宋体" w:eastAsia="宋体" w:cs="Times New Roman"/>
          <w:szCs w:val="24"/>
        </w:rPr>
      </w:pPr>
      <w:r>
        <w:rPr>
          <w:rFonts w:hint="eastAsia" w:ascii="宋体" w:hAnsi="宋体" w:eastAsia="宋体" w:cs="Times New Roman"/>
          <w:szCs w:val="24"/>
        </w:rPr>
        <w:t>附法定代表人身份证复印件：</w:t>
      </w:r>
    </w:p>
    <w:p w14:paraId="475AA1EE">
      <w:pPr>
        <w:pStyle w:val="2"/>
        <w:spacing w:line="360" w:lineRule="auto"/>
        <w:ind w:firstLine="0"/>
        <w:jc w:val="center"/>
        <w:rPr>
          <w:rFonts w:ascii="宋体" w:hAnsi="宋体" w:eastAsia="宋体" w:cs="Times New Roman"/>
          <w:szCs w:val="24"/>
        </w:rPr>
      </w:pPr>
    </w:p>
    <w:p w14:paraId="649DEA61">
      <w:pPr>
        <w:pStyle w:val="2"/>
        <w:spacing w:line="360" w:lineRule="auto"/>
        <w:ind w:firstLine="0"/>
        <w:jc w:val="center"/>
        <w:rPr>
          <w:rFonts w:ascii="宋体" w:hAnsi="宋体" w:eastAsia="宋体" w:cs="Times New Roman"/>
          <w:szCs w:val="24"/>
        </w:rPr>
      </w:pPr>
      <w:r>
        <w:rPr>
          <w:rFonts w:ascii="宋体" w:hAnsi="宋体" w:eastAsia="宋体" w:cs="Times New Roman"/>
          <w:szCs w:val="24"/>
          <w:u w:val="none" w:color="auto"/>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8890</wp:posOffset>
                </wp:positionV>
                <wp:extent cx="4343400" cy="1684020"/>
                <wp:effectExtent l="4445" t="4445" r="14605" b="6985"/>
                <wp:wrapNone/>
                <wp:docPr id="2" name="矩形 2"/>
                <wp:cNvGraphicFramePr/>
                <a:graphic xmlns:a="http://schemas.openxmlformats.org/drawingml/2006/main">
                  <a:graphicData uri="http://schemas.microsoft.com/office/word/2010/wordprocessingShape">
                    <wps:wsp>
                      <wps:cNvSpPr/>
                      <wps:spPr>
                        <a:xfrm>
                          <a:off x="0" y="0"/>
                          <a:ext cx="434340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CBF2C6">
                            <w:pPr>
                              <w:rPr>
                                <w:rFonts w:hAnsi="Times New Roman" w:eastAsia="宋体" w:cs="Times New Roman"/>
                              </w:rPr>
                            </w:pPr>
                          </w:p>
                          <w:p w14:paraId="22754F70">
                            <w:pPr>
                              <w:rPr>
                                <w:rFonts w:hAnsi="Times New Roman" w:eastAsia="宋体" w:cs="Times New Roman"/>
                              </w:rPr>
                            </w:pPr>
                          </w:p>
                          <w:p w14:paraId="2B68928B">
                            <w:pPr>
                              <w:rPr>
                                <w:rFonts w:hAnsi="Times New Roman" w:eastAsia="宋体" w:cs="Times New Roman"/>
                              </w:rPr>
                            </w:pPr>
                          </w:p>
                          <w:p w14:paraId="74C4172F">
                            <w:pPr>
                              <w:rPr>
                                <w:rFonts w:hAnsi="Times New Roman" w:eastAsia="宋体" w:cs="Times New Roman"/>
                              </w:rPr>
                            </w:pPr>
                          </w:p>
                          <w:p w14:paraId="1F930EA4">
                            <w:pPr>
                              <w:jc w:val="center"/>
                              <w:rPr>
                                <w:rFonts w:hAnsi="Times New Roman" w:eastAsia="宋体" w:cs="Times New Roman"/>
                              </w:rPr>
                            </w:pPr>
                            <w:r>
                              <w:rPr>
                                <w:rFonts w:hint="eastAsia" w:hAnsi="Times New Roman" w:eastAsia="宋体" w:cs="Times New Roman"/>
                              </w:rPr>
                              <w:t>法定代表人身份证复印件粘贴处</w:t>
                            </w:r>
                          </w:p>
                        </w:txbxContent>
                      </wps:txbx>
                      <wps:bodyPr upright="1"/>
                    </wps:wsp>
                  </a:graphicData>
                </a:graphic>
              </wp:anchor>
            </w:drawing>
          </mc:Choice>
          <mc:Fallback>
            <w:pict>
              <v:rect id="_x0000_s1026" o:spid="_x0000_s1026" o:spt="1" style="position:absolute;left:0pt;margin-left:45pt;margin-top:0.7pt;height:132.6pt;width:342pt;z-index:251659264;mso-width-relative:page;mso-height-relative:page;" fillcolor="#FFFFFF" filled="t" stroked="t" coordsize="21600,21600" o:gfxdata="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KA6ifWAAAACAEAAA8AAAAAAAAAAQAgAAAAIgAAAGRycy9k&#10;b3ducmV2LnhtbFBLAQIUABQAAAAIAIdO4kBKWxU4BAIAACoEAAAOAAAAAAAAAAEAIAAAACUBAABk&#10;cnMvZTJvRG9jLnhtbFBLBQYAAAAABgAGAFkBAACbBQAAAAA=&#10;">
                <v:fill on="t" focussize="0,0"/>
                <v:stroke color="#000000" joinstyle="miter"/>
                <v:imagedata o:title=""/>
                <o:lock v:ext="edit" aspectratio="f"/>
                <v:textbox>
                  <w:txbxContent>
                    <w:p w14:paraId="44CBF2C6">
                      <w:pPr>
                        <w:rPr>
                          <w:rFonts w:hAnsi="Times New Roman" w:eastAsia="宋体" w:cs="Times New Roman"/>
                        </w:rPr>
                      </w:pPr>
                    </w:p>
                    <w:p w14:paraId="22754F70">
                      <w:pPr>
                        <w:rPr>
                          <w:rFonts w:hAnsi="Times New Roman" w:eastAsia="宋体" w:cs="Times New Roman"/>
                        </w:rPr>
                      </w:pPr>
                    </w:p>
                    <w:p w14:paraId="2B68928B">
                      <w:pPr>
                        <w:rPr>
                          <w:rFonts w:hAnsi="Times New Roman" w:eastAsia="宋体" w:cs="Times New Roman"/>
                        </w:rPr>
                      </w:pPr>
                    </w:p>
                    <w:p w14:paraId="74C4172F">
                      <w:pPr>
                        <w:rPr>
                          <w:rFonts w:hAnsi="Times New Roman" w:eastAsia="宋体" w:cs="Times New Roman"/>
                        </w:rPr>
                      </w:pPr>
                    </w:p>
                    <w:p w14:paraId="1F930EA4">
                      <w:pPr>
                        <w:jc w:val="center"/>
                        <w:rPr>
                          <w:rFonts w:hAnsi="Times New Roman" w:eastAsia="宋体" w:cs="Times New Roman"/>
                        </w:rPr>
                      </w:pPr>
                      <w:r>
                        <w:rPr>
                          <w:rFonts w:hint="eastAsia" w:hAnsi="Times New Roman" w:eastAsia="宋体" w:cs="Times New Roman"/>
                        </w:rPr>
                        <w:t>法定代表人身份证复印件粘贴处</w:t>
                      </w:r>
                    </w:p>
                  </w:txbxContent>
                </v:textbox>
              </v:rect>
            </w:pict>
          </mc:Fallback>
        </mc:AlternateContent>
      </w:r>
    </w:p>
    <w:p w14:paraId="45E80F97">
      <w:pPr>
        <w:pStyle w:val="2"/>
        <w:spacing w:line="360" w:lineRule="auto"/>
        <w:ind w:firstLine="0"/>
        <w:rPr>
          <w:rFonts w:hint="eastAsia" w:ascii="宋体" w:hAnsi="宋体" w:eastAsia="宋体" w:cs="Times New Roman"/>
          <w:b/>
          <w:bCs/>
          <w:sz w:val="30"/>
        </w:rPr>
      </w:pPr>
      <w:bookmarkStart w:id="4" w:name="_Toc28119"/>
    </w:p>
    <w:p w14:paraId="05628F65">
      <w:pPr>
        <w:pStyle w:val="2"/>
        <w:spacing w:line="360" w:lineRule="auto"/>
        <w:ind w:firstLine="0"/>
        <w:jc w:val="center"/>
        <w:rPr>
          <w:rFonts w:hint="eastAsia" w:ascii="宋体" w:hAnsi="宋体" w:eastAsia="宋体" w:cs="Times New Roman"/>
          <w:b/>
          <w:bCs/>
          <w:sz w:val="30"/>
        </w:rPr>
      </w:pPr>
    </w:p>
    <w:p w14:paraId="7111849F">
      <w:pPr>
        <w:pStyle w:val="2"/>
        <w:spacing w:line="360" w:lineRule="auto"/>
        <w:ind w:firstLine="0"/>
        <w:jc w:val="center"/>
        <w:rPr>
          <w:rFonts w:hint="eastAsia" w:ascii="宋体" w:hAnsi="宋体" w:eastAsia="宋体" w:cs="Times New Roman"/>
          <w:b/>
          <w:bCs/>
          <w:sz w:val="30"/>
        </w:rPr>
      </w:pPr>
    </w:p>
    <w:p w14:paraId="44CB4606">
      <w:pPr>
        <w:pStyle w:val="2"/>
        <w:spacing w:line="360" w:lineRule="auto"/>
        <w:ind w:firstLine="0"/>
        <w:jc w:val="center"/>
        <w:rPr>
          <w:rFonts w:hint="eastAsia" w:ascii="宋体" w:hAnsi="宋体" w:eastAsia="宋体" w:cs="Times New Roman"/>
          <w:b/>
          <w:bCs/>
          <w:sz w:val="30"/>
        </w:rPr>
      </w:pPr>
    </w:p>
    <w:bookmarkEnd w:id="4"/>
    <w:p w14:paraId="2D3D4CB9">
      <w:pPr>
        <w:pStyle w:val="2"/>
        <w:spacing w:line="360" w:lineRule="auto"/>
        <w:ind w:right="500" w:firstLine="0"/>
        <w:rPr>
          <w:rFonts w:hint="eastAsia" w:ascii="宋体" w:hAnsi="宋体" w:eastAsia="宋体" w:cs="Times New Roman"/>
          <w:b/>
          <w:bCs/>
          <w:sz w:val="32"/>
          <w:szCs w:val="32"/>
        </w:rPr>
      </w:pPr>
    </w:p>
    <w:p w14:paraId="4E1CD0F1">
      <w:pPr>
        <w:pStyle w:val="2"/>
        <w:spacing w:line="360" w:lineRule="auto"/>
        <w:ind w:right="500" w:firstLine="0"/>
        <w:rPr>
          <w:rFonts w:hint="eastAsia" w:ascii="宋体" w:hAnsi="宋体" w:eastAsia="宋体" w:cs="Times New Roman"/>
          <w:sz w:val="25"/>
        </w:rPr>
      </w:pPr>
    </w:p>
    <w:p w14:paraId="74FA9267">
      <w:pPr>
        <w:pStyle w:val="2"/>
        <w:spacing w:line="360" w:lineRule="auto"/>
        <w:ind w:right="500" w:firstLine="0"/>
        <w:rPr>
          <w:rFonts w:ascii="宋体" w:hAnsi="宋体" w:eastAsia="宋体" w:cs="Times New Roman"/>
          <w:sz w:val="25"/>
        </w:rPr>
      </w:pPr>
    </w:p>
    <w:bookmarkEnd w:id="3"/>
    <w:p w14:paraId="33E75E4D">
      <w:pPr>
        <w:adjustRightInd w:val="0"/>
        <w:spacing w:line="360" w:lineRule="auto"/>
        <w:jc w:val="center"/>
        <w:textAlignment w:val="baseline"/>
        <w:rPr>
          <w:rFonts w:hAnsi="宋体" w:eastAsia="宋体" w:cs="Times New Roman"/>
          <w:b/>
          <w:bCs/>
          <w:color w:val="000000"/>
          <w:sz w:val="30"/>
          <w:u w:val="none" w:color="000000"/>
        </w:rPr>
      </w:pPr>
      <w:bookmarkStart w:id="5" w:name="_Toc17744"/>
      <w:r>
        <w:rPr>
          <w:rFonts w:hint="eastAsia" w:hAnsi="宋体" w:eastAsia="宋体" w:cs="Times New Roman"/>
          <w:b/>
          <w:bCs/>
          <w:color w:val="000000"/>
          <w:sz w:val="30"/>
          <w:u w:val="none" w:color="000000"/>
        </w:rPr>
        <w:t>二、授权委托书</w:t>
      </w:r>
    </w:p>
    <w:p w14:paraId="5EEABA74">
      <w:pPr>
        <w:adjustRightInd w:val="0"/>
        <w:spacing w:line="360" w:lineRule="auto"/>
        <w:ind w:firstLine="480"/>
        <w:textAlignment w:val="baseline"/>
        <w:rPr>
          <w:rFonts w:hAnsi="宋体" w:eastAsia="宋体" w:cs="Times New Roman"/>
          <w:color w:val="000000"/>
          <w:szCs w:val="24"/>
          <w:u w:val="none" w:color="000000"/>
        </w:rPr>
      </w:pPr>
    </w:p>
    <w:p w14:paraId="234B0272">
      <w:pPr>
        <w:wordWrap w:val="0"/>
        <w:adjustRightInd w:val="0"/>
        <w:spacing w:line="360" w:lineRule="auto"/>
        <w:ind w:firstLine="480" w:firstLineChars="200"/>
        <w:textAlignment w:val="baseline"/>
        <w:rPr>
          <w:rFonts w:hAnsi="Cambria" w:eastAsia="宋体" w:cs="Cambria"/>
          <w:szCs w:val="24"/>
        </w:rPr>
      </w:pPr>
      <w:r>
        <w:rPr>
          <w:rFonts w:hint="eastAsia" w:hAnsi="宋体" w:eastAsia="宋体" w:cs="Cambria"/>
          <w:szCs w:val="24"/>
        </w:rPr>
        <w:t>本授权委托声明：我</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r>
        <w:rPr>
          <w:rFonts w:hAnsi="宋体" w:eastAsia="宋体" w:cs="Cambria"/>
          <w:szCs w:val="24"/>
        </w:rPr>
        <w:t>(</w:t>
      </w:r>
      <w:r>
        <w:rPr>
          <w:rFonts w:hint="eastAsia" w:hAnsi="宋体" w:eastAsia="宋体" w:cs="Cambria"/>
          <w:szCs w:val="24"/>
        </w:rPr>
        <w:t>姓名</w:t>
      </w:r>
      <w:r>
        <w:rPr>
          <w:rFonts w:hAnsi="宋体" w:eastAsia="宋体" w:cs="Cambria"/>
          <w:szCs w:val="24"/>
        </w:rPr>
        <w:t>)</w:t>
      </w:r>
      <w:r>
        <w:rPr>
          <w:rFonts w:hint="eastAsia" w:hAnsi="宋体" w:eastAsia="宋体" w:cs="Cambria"/>
          <w:szCs w:val="24"/>
        </w:rPr>
        <w:t>系</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r>
        <w:rPr>
          <w:rFonts w:hAnsi="宋体" w:eastAsia="宋体" w:cs="Cambria"/>
          <w:szCs w:val="24"/>
        </w:rPr>
        <w:t>(</w:t>
      </w:r>
      <w:r>
        <w:rPr>
          <w:rFonts w:hint="eastAsia" w:hAnsi="宋体" w:eastAsia="宋体" w:cs="Cambria"/>
          <w:szCs w:val="24"/>
        </w:rPr>
        <w:t>投标人名称</w:t>
      </w:r>
      <w:r>
        <w:rPr>
          <w:rFonts w:hAnsi="宋体" w:eastAsia="宋体" w:cs="Cambria"/>
          <w:szCs w:val="24"/>
        </w:rPr>
        <w:t>)</w:t>
      </w:r>
      <w:r>
        <w:rPr>
          <w:rFonts w:hint="eastAsia" w:hAnsi="宋体" w:eastAsia="宋体" w:cs="Cambria"/>
          <w:szCs w:val="24"/>
        </w:rPr>
        <w:t>的法定代表人，现委托</w:t>
      </w:r>
      <w:r>
        <w:rPr>
          <w:rFonts w:hint="eastAsia" w:ascii="仿宋_GB2312" w:hAnsi="Arial" w:eastAsia="仿宋_GB2312" w:cs="Arial"/>
          <w:szCs w:val="24"/>
          <w:u w:val="single"/>
        </w:rPr>
        <w:t xml:space="preserve">                     </w:t>
      </w:r>
      <w:r>
        <w:rPr>
          <w:rFonts w:hint="eastAsia" w:ascii="仿宋_GB2312" w:hAnsi="Arial" w:eastAsia="仿宋_GB2312" w:cs="Arial"/>
          <w:szCs w:val="24"/>
        </w:rPr>
        <w:t>（</w:t>
      </w:r>
      <w:r>
        <w:rPr>
          <w:rFonts w:hint="eastAsia" w:hAnsi="宋体" w:eastAsia="宋体" w:cs="Cambria"/>
          <w:szCs w:val="24"/>
        </w:rPr>
        <w:t>单位名称</w:t>
      </w:r>
      <w:r>
        <w:rPr>
          <w:rFonts w:hint="eastAsia" w:ascii="仿宋_GB2312" w:hAnsi="Arial" w:eastAsia="仿宋_GB2312" w:cs="Arial"/>
          <w:szCs w:val="24"/>
        </w:rPr>
        <w:t>）</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r>
        <w:rPr>
          <w:rFonts w:hAnsi="宋体" w:eastAsia="宋体" w:cs="Cambria"/>
          <w:szCs w:val="24"/>
        </w:rPr>
        <w:t>(</w:t>
      </w:r>
      <w:r>
        <w:rPr>
          <w:rFonts w:hint="eastAsia" w:hAnsi="宋体" w:eastAsia="宋体" w:cs="Cambria"/>
          <w:szCs w:val="24"/>
        </w:rPr>
        <w:t>姓名</w:t>
      </w:r>
      <w:r>
        <w:rPr>
          <w:rFonts w:hAnsi="宋体" w:eastAsia="宋体" w:cs="Cambria"/>
          <w:szCs w:val="24"/>
        </w:rPr>
        <w:t>)</w:t>
      </w:r>
      <w:r>
        <w:rPr>
          <w:rFonts w:hint="eastAsia" w:hAnsi="宋体" w:eastAsia="宋体" w:cs="Cambria"/>
          <w:szCs w:val="24"/>
        </w:rPr>
        <w:t>为我单位合法代理人，以本公司名义参加</w:t>
      </w:r>
      <w:r>
        <w:rPr>
          <w:rFonts w:hint="eastAsia" w:hAnsi="宋体" w:eastAsia="宋体" w:cs="Cambria"/>
          <w:szCs w:val="24"/>
          <w:u w:val="single"/>
        </w:rPr>
        <w:t xml:space="preserve"> </w:t>
      </w:r>
      <w:r>
        <w:rPr>
          <w:rFonts w:hAnsi="宋体" w:eastAsia="宋体" w:cs="Cambria"/>
          <w:szCs w:val="24"/>
          <w:u w:val="single"/>
        </w:rPr>
        <w:t xml:space="preserve">                  </w:t>
      </w:r>
      <w:r>
        <w:rPr>
          <w:rFonts w:hint="eastAsia" w:hAnsi="宋体" w:eastAsia="宋体" w:cs="Cambria"/>
          <w:szCs w:val="24"/>
        </w:rPr>
        <w:t>（招标人名称）的</w:t>
      </w:r>
      <w:r>
        <w:rPr>
          <w:rFonts w:hint="eastAsia" w:hAnsi="宋体" w:eastAsia="宋体" w:cs="Cambria"/>
          <w:szCs w:val="24"/>
          <w:u w:val="single"/>
        </w:rPr>
        <w:t xml:space="preserve"> </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r>
        <w:rPr>
          <w:rFonts w:hAnsi="宋体" w:eastAsia="宋体" w:cs="Cambria"/>
          <w:szCs w:val="24"/>
        </w:rPr>
        <w:t>(</w:t>
      </w:r>
      <w:r>
        <w:rPr>
          <w:rFonts w:hint="eastAsia" w:hAnsi="宋体" w:eastAsia="宋体" w:cs="Cambria"/>
          <w:szCs w:val="24"/>
        </w:rPr>
        <w:t>项目名称</w:t>
      </w:r>
      <w:r>
        <w:rPr>
          <w:rFonts w:hAnsi="宋体" w:eastAsia="宋体" w:cs="Cambria"/>
          <w:szCs w:val="24"/>
        </w:rPr>
        <w:t>)</w:t>
      </w:r>
      <w:r>
        <w:rPr>
          <w:rFonts w:hint="eastAsia" w:hAnsi="宋体" w:eastAsia="宋体" w:cs="Cambria"/>
          <w:szCs w:val="24"/>
        </w:rPr>
        <w:t>的工程投标，代理人所签署的一切文件和处理与之相关的一切事物，我方均予承认。</w:t>
      </w:r>
    </w:p>
    <w:p w14:paraId="6D8D88EC">
      <w:pPr>
        <w:adjustRightInd w:val="0"/>
        <w:spacing w:line="360" w:lineRule="auto"/>
        <w:ind w:firstLine="480"/>
        <w:textAlignment w:val="baseline"/>
        <w:rPr>
          <w:rFonts w:hAnsi="Cambria" w:eastAsia="宋体" w:cs="Cambria"/>
          <w:szCs w:val="24"/>
        </w:rPr>
      </w:pPr>
      <w:r>
        <w:rPr>
          <w:rFonts w:hint="eastAsia" w:hAnsi="宋体" w:eastAsia="宋体" w:cs="Cambria"/>
          <w:szCs w:val="24"/>
        </w:rPr>
        <w:t>委托期限：</w:t>
      </w:r>
      <w:r>
        <w:rPr>
          <w:rFonts w:hAnsi="宋体" w:eastAsia="宋体" w:cs="Cambria"/>
          <w:szCs w:val="24"/>
          <w:u w:val="single"/>
        </w:rPr>
        <w:t xml:space="preserve">                </w:t>
      </w:r>
      <w:r>
        <w:rPr>
          <w:rFonts w:hAnsi="宋体" w:eastAsia="宋体" w:cs="Cambria"/>
          <w:szCs w:val="24"/>
        </w:rPr>
        <w:t xml:space="preserve"> </w:t>
      </w:r>
      <w:r>
        <w:rPr>
          <w:rFonts w:hint="eastAsia" w:hAnsi="宋体" w:eastAsia="宋体" w:cs="Cambria"/>
          <w:color w:val="FFFFFF"/>
          <w:szCs w:val="24"/>
        </w:rPr>
        <w:t>.</w:t>
      </w:r>
    </w:p>
    <w:p w14:paraId="37E70F74">
      <w:pPr>
        <w:adjustRightInd w:val="0"/>
        <w:spacing w:line="360" w:lineRule="auto"/>
        <w:ind w:firstLine="480"/>
        <w:textAlignment w:val="baseline"/>
        <w:rPr>
          <w:rFonts w:hAnsi="Cambria" w:eastAsia="宋体" w:cs="Cambria"/>
          <w:szCs w:val="24"/>
        </w:rPr>
      </w:pPr>
      <w:r>
        <w:rPr>
          <w:rFonts w:hint="eastAsia" w:hAnsi="宋体" w:eastAsia="宋体" w:cs="Cambria"/>
          <w:szCs w:val="24"/>
        </w:rPr>
        <w:t>代理人无转委托权，特此委托。</w:t>
      </w:r>
    </w:p>
    <w:p w14:paraId="4B043A47">
      <w:pPr>
        <w:adjustRightInd w:val="0"/>
        <w:spacing w:line="360" w:lineRule="auto"/>
        <w:textAlignment w:val="baseline"/>
        <w:rPr>
          <w:rFonts w:hAnsi="Cambria" w:eastAsia="宋体" w:cs="Cambria"/>
          <w:szCs w:val="24"/>
        </w:rPr>
      </w:pPr>
    </w:p>
    <w:p w14:paraId="0B5147DC">
      <w:pPr>
        <w:adjustRightInd w:val="0"/>
        <w:spacing w:before="100" w:beforeAutospacing="1" w:after="100" w:afterAutospacing="1" w:line="360" w:lineRule="auto"/>
        <w:jc w:val="center"/>
        <w:textAlignment w:val="baseline"/>
        <w:rPr>
          <w:rFonts w:hAnsi="Cambria" w:eastAsia="宋体" w:cs="Cambria"/>
          <w:szCs w:val="24"/>
        </w:rPr>
      </w:pPr>
      <w:r>
        <w:rPr>
          <w:rFonts w:hint="eastAsia" w:hAnsi="宋体" w:eastAsia="宋体" w:cs="Cambria"/>
          <w:szCs w:val="24"/>
        </w:rPr>
        <w:t xml:space="preserve">                    投标人</w:t>
      </w:r>
      <w:r>
        <w:rPr>
          <w:rFonts w:hAnsi="宋体" w:eastAsia="宋体" w:cs="Cambria"/>
          <w:szCs w:val="24"/>
        </w:rPr>
        <w:t>(</w:t>
      </w:r>
      <w:r>
        <w:rPr>
          <w:rFonts w:hint="eastAsia" w:hAnsi="宋体" w:eastAsia="宋体" w:cs="Cambria"/>
          <w:szCs w:val="24"/>
        </w:rPr>
        <w:t>盖公章</w:t>
      </w:r>
      <w:r>
        <w:rPr>
          <w:rFonts w:hAnsi="宋体" w:eastAsia="宋体" w:cs="Cambria"/>
          <w:szCs w:val="24"/>
        </w:rPr>
        <w:t>)</w:t>
      </w:r>
      <w:r>
        <w:rPr>
          <w:rFonts w:hint="eastAsia" w:hAnsi="宋体" w:eastAsia="宋体" w:cs="Cambria"/>
          <w:szCs w:val="24"/>
        </w:rPr>
        <w:t>：</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r>
        <w:rPr>
          <w:rFonts w:hAnsi="宋体" w:eastAsia="宋体" w:cs="Cambria"/>
          <w:color w:val="FFFFFF"/>
          <w:szCs w:val="24"/>
          <w:u w:val="single"/>
        </w:rPr>
        <w:t xml:space="preserve"> </w:t>
      </w:r>
    </w:p>
    <w:p w14:paraId="7C03F1F3">
      <w:pPr>
        <w:adjustRightInd w:val="0"/>
        <w:spacing w:before="100" w:beforeAutospacing="1" w:after="100" w:afterAutospacing="1" w:line="360" w:lineRule="auto"/>
        <w:jc w:val="center"/>
        <w:textAlignment w:val="baseline"/>
        <w:rPr>
          <w:rFonts w:hAnsi="Cambria" w:eastAsia="宋体" w:cs="Cambria"/>
          <w:szCs w:val="24"/>
          <w:u w:val="single"/>
        </w:rPr>
      </w:pPr>
      <w:r>
        <w:rPr>
          <w:rFonts w:hint="eastAsia" w:hAnsi="宋体" w:eastAsia="宋体" w:cs="Cambria"/>
          <w:szCs w:val="24"/>
        </w:rPr>
        <w:t xml:space="preserve">                       法定代表人（签字</w:t>
      </w:r>
      <w:r>
        <w:rPr>
          <w:rFonts w:hAnsi="宋体" w:eastAsia="宋体" w:cs="Cambria"/>
          <w:szCs w:val="24"/>
        </w:rPr>
        <w:t>)</w:t>
      </w:r>
      <w:r>
        <w:rPr>
          <w:rFonts w:hint="eastAsia" w:hAnsi="宋体" w:eastAsia="宋体" w:cs="Cambria"/>
          <w:szCs w:val="24"/>
        </w:rPr>
        <w:t>：</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p>
    <w:p w14:paraId="53257101">
      <w:pPr>
        <w:adjustRightInd w:val="0"/>
        <w:spacing w:before="100" w:beforeAutospacing="1" w:after="100" w:afterAutospacing="1" w:line="360" w:lineRule="auto"/>
        <w:ind w:firstLine="5040" w:firstLineChars="2100"/>
        <w:textAlignment w:val="baseline"/>
        <w:rPr>
          <w:rFonts w:hAnsi="Cambria" w:eastAsia="宋体" w:cs="Cambria"/>
          <w:szCs w:val="24"/>
        </w:rPr>
      </w:pPr>
      <w:r>
        <w:rPr>
          <w:rFonts w:hint="eastAsia" w:hAnsi="宋体" w:eastAsia="宋体" w:cs="Cambria"/>
          <w:szCs w:val="24"/>
        </w:rPr>
        <w:t>身份证号码：</w:t>
      </w:r>
      <w:r>
        <w:rPr>
          <w:rFonts w:hAnsi="宋体" w:eastAsia="宋体" w:cs="Cambria"/>
          <w:szCs w:val="24"/>
        </w:rPr>
        <w:t xml:space="preserve"> </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p>
    <w:p w14:paraId="33EED902">
      <w:pPr>
        <w:adjustRightInd w:val="0"/>
        <w:spacing w:before="100" w:beforeAutospacing="1" w:after="100" w:afterAutospacing="1" w:line="360" w:lineRule="auto"/>
        <w:jc w:val="center"/>
        <w:textAlignment w:val="baseline"/>
        <w:rPr>
          <w:rFonts w:hAnsi="Cambria" w:eastAsia="宋体" w:cs="Cambria"/>
          <w:szCs w:val="24"/>
        </w:rPr>
      </w:pPr>
      <w:r>
        <w:rPr>
          <w:rFonts w:hint="eastAsia" w:hAnsi="宋体" w:eastAsia="宋体" w:cs="Cambria"/>
          <w:szCs w:val="24"/>
        </w:rPr>
        <w:t xml:space="preserve">                      委托代理人</w:t>
      </w:r>
      <w:r>
        <w:rPr>
          <w:rFonts w:hAnsi="宋体" w:eastAsia="宋体" w:cs="Cambria"/>
          <w:szCs w:val="24"/>
        </w:rPr>
        <w:t>(</w:t>
      </w:r>
      <w:r>
        <w:rPr>
          <w:rFonts w:hint="eastAsia" w:hAnsi="宋体" w:eastAsia="宋体" w:cs="Cambria"/>
          <w:szCs w:val="24"/>
        </w:rPr>
        <w:t>签字</w:t>
      </w:r>
      <w:r>
        <w:rPr>
          <w:rFonts w:hAnsi="宋体" w:eastAsia="宋体" w:cs="Cambria"/>
          <w:szCs w:val="24"/>
        </w:rPr>
        <w:t>)</w:t>
      </w:r>
      <w:r>
        <w:rPr>
          <w:rFonts w:hint="eastAsia" w:hAnsi="宋体" w:eastAsia="宋体" w:cs="Cambria"/>
          <w:szCs w:val="24"/>
        </w:rPr>
        <w:t>：</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r>
        <w:rPr>
          <w:rFonts w:hint="eastAsia" w:hAnsi="宋体" w:eastAsia="宋体" w:cs="Cambria"/>
          <w:szCs w:val="24"/>
          <w:u w:val="single"/>
        </w:rPr>
        <w:t xml:space="preserve"> </w:t>
      </w:r>
    </w:p>
    <w:p w14:paraId="513D14CA">
      <w:pPr>
        <w:adjustRightInd w:val="0"/>
        <w:spacing w:before="100" w:beforeAutospacing="1" w:after="100" w:afterAutospacing="1" w:line="360" w:lineRule="auto"/>
        <w:ind w:firstLine="5040" w:firstLineChars="2100"/>
        <w:textAlignment w:val="baseline"/>
        <w:rPr>
          <w:rFonts w:hAnsi="Cambria" w:eastAsia="宋体" w:cs="Cambria"/>
          <w:szCs w:val="24"/>
        </w:rPr>
      </w:pPr>
      <w:r>
        <w:rPr>
          <w:rFonts w:hint="eastAsia" w:hAnsi="宋体" w:eastAsia="宋体" w:cs="Cambria"/>
          <w:szCs w:val="24"/>
        </w:rPr>
        <w:t>身份证号码：</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p>
    <w:p w14:paraId="47097E46">
      <w:pPr>
        <w:adjustRightInd w:val="0"/>
        <w:spacing w:before="100" w:beforeAutospacing="1" w:after="100" w:afterAutospacing="1" w:line="360" w:lineRule="auto"/>
        <w:ind w:firstLine="5040" w:firstLineChars="2100"/>
        <w:textAlignment w:val="baseline"/>
        <w:rPr>
          <w:rFonts w:hAnsi="Cambria" w:eastAsia="宋体" w:cs="Cambria"/>
          <w:szCs w:val="24"/>
        </w:rPr>
      </w:pPr>
      <w:r>
        <w:rPr>
          <w:rFonts w:hint="eastAsia" w:hAnsi="宋体" w:eastAsia="宋体" w:cs="Cambria"/>
          <w:szCs w:val="24"/>
        </w:rPr>
        <w:t>授权日期：</w:t>
      </w:r>
      <w:r>
        <w:rPr>
          <w:rFonts w:hAnsi="宋体" w:eastAsia="宋体" w:cs="Cambria"/>
          <w:szCs w:val="24"/>
          <w:u w:val="single"/>
        </w:rPr>
        <w:t xml:space="preserve">       </w:t>
      </w:r>
      <w:r>
        <w:rPr>
          <w:rFonts w:hint="eastAsia" w:hAnsi="宋体" w:eastAsia="宋体" w:cs="Cambria"/>
          <w:szCs w:val="24"/>
        </w:rPr>
        <w:t>年</w:t>
      </w:r>
      <w:r>
        <w:rPr>
          <w:rFonts w:hAnsi="宋体" w:eastAsia="宋体" w:cs="Cambria"/>
          <w:szCs w:val="24"/>
          <w:u w:val="single"/>
        </w:rPr>
        <w:t xml:space="preserve">      </w:t>
      </w:r>
      <w:r>
        <w:rPr>
          <w:rFonts w:hint="eastAsia" w:hAnsi="宋体" w:eastAsia="宋体" w:cs="Cambria"/>
          <w:szCs w:val="24"/>
        </w:rPr>
        <w:t>月</w:t>
      </w:r>
      <w:r>
        <w:rPr>
          <w:rFonts w:hAnsi="宋体" w:eastAsia="宋体" w:cs="Cambria"/>
          <w:szCs w:val="24"/>
          <w:u w:val="single"/>
        </w:rPr>
        <w:t xml:space="preserve">      </w:t>
      </w:r>
      <w:r>
        <w:rPr>
          <w:rFonts w:hint="eastAsia" w:hAnsi="宋体" w:eastAsia="宋体" w:cs="Cambria"/>
          <w:szCs w:val="24"/>
        </w:rPr>
        <w:t>日</w:t>
      </w:r>
    </w:p>
    <w:p w14:paraId="346F9866">
      <w:pPr>
        <w:pStyle w:val="2"/>
        <w:spacing w:line="360" w:lineRule="auto"/>
        <w:ind w:firstLine="0"/>
        <w:outlineLvl w:val="1"/>
        <w:rPr>
          <w:rFonts w:hint="eastAsia" w:ascii="宋体" w:hAnsi="宋体" w:eastAsia="宋体" w:cs="Times New Roman"/>
          <w:b/>
          <w:bCs/>
          <w:szCs w:val="24"/>
        </w:rPr>
      </w:pPr>
    </w:p>
    <w:p w14:paraId="6B630D8A">
      <w:pPr>
        <w:pStyle w:val="2"/>
        <w:spacing w:line="360" w:lineRule="auto"/>
        <w:ind w:firstLine="0"/>
        <w:outlineLvl w:val="1"/>
        <w:rPr>
          <w:rFonts w:hint="eastAsia" w:ascii="宋体" w:hAnsi="宋体" w:eastAsia="宋体" w:cs="Times New Roman"/>
          <w:b/>
          <w:bCs/>
          <w:sz w:val="30"/>
        </w:rPr>
      </w:pPr>
    </w:p>
    <w:p w14:paraId="262F16E3">
      <w:pPr>
        <w:pStyle w:val="2"/>
        <w:spacing w:line="360" w:lineRule="auto"/>
        <w:ind w:firstLine="0"/>
        <w:outlineLvl w:val="1"/>
        <w:rPr>
          <w:rFonts w:hint="eastAsia" w:ascii="宋体" w:hAnsi="宋体" w:eastAsia="宋体" w:cs="Times New Roman"/>
          <w:b/>
          <w:bCs/>
          <w:sz w:val="30"/>
        </w:rPr>
      </w:pPr>
    </w:p>
    <w:p w14:paraId="29C765DF">
      <w:pPr>
        <w:pStyle w:val="2"/>
        <w:spacing w:line="360" w:lineRule="auto"/>
        <w:ind w:firstLine="0"/>
        <w:outlineLvl w:val="1"/>
        <w:rPr>
          <w:rFonts w:hint="eastAsia" w:ascii="宋体" w:hAnsi="宋体" w:eastAsia="宋体" w:cs="Times New Roman"/>
          <w:b/>
          <w:bCs/>
          <w:sz w:val="30"/>
        </w:rPr>
      </w:pPr>
    </w:p>
    <w:p w14:paraId="688A6650">
      <w:pPr>
        <w:pStyle w:val="2"/>
        <w:spacing w:line="360" w:lineRule="auto"/>
        <w:ind w:firstLine="0"/>
        <w:outlineLvl w:val="1"/>
        <w:rPr>
          <w:rFonts w:hint="eastAsia" w:ascii="宋体" w:hAnsi="宋体" w:eastAsia="宋体" w:cs="Times New Roman"/>
          <w:b/>
          <w:bCs/>
          <w:sz w:val="30"/>
        </w:rPr>
      </w:pPr>
    </w:p>
    <w:bookmarkEnd w:id="5"/>
    <w:p w14:paraId="4A3664FA">
      <w:pPr>
        <w:pStyle w:val="2"/>
        <w:spacing w:line="360" w:lineRule="auto"/>
        <w:ind w:firstLine="0"/>
        <w:outlineLvl w:val="1"/>
        <w:rPr>
          <w:rFonts w:hint="eastAsia" w:ascii="宋体" w:hAnsi="宋体" w:eastAsia="宋体" w:cs="Times New Roman"/>
          <w:b/>
          <w:bCs/>
          <w:sz w:val="32"/>
          <w:szCs w:val="32"/>
        </w:rPr>
      </w:pPr>
    </w:p>
    <w:p w14:paraId="6815E8D1">
      <w:pPr>
        <w:pStyle w:val="2"/>
        <w:spacing w:line="360" w:lineRule="auto"/>
        <w:ind w:firstLine="0"/>
        <w:outlineLvl w:val="1"/>
        <w:rPr>
          <w:rFonts w:hint="eastAsia" w:ascii="宋体" w:hAnsi="宋体" w:eastAsia="宋体" w:cs="Times New Roman"/>
          <w:b/>
          <w:bCs/>
          <w:sz w:val="32"/>
          <w:szCs w:val="32"/>
        </w:rPr>
      </w:pPr>
    </w:p>
    <w:p w14:paraId="4D408DE3">
      <w:pPr>
        <w:pStyle w:val="2"/>
        <w:spacing w:line="360" w:lineRule="auto"/>
        <w:ind w:firstLine="0"/>
        <w:outlineLvl w:val="1"/>
        <w:rPr>
          <w:rFonts w:hint="eastAsia" w:ascii="宋体" w:hAnsi="宋体" w:eastAsia="宋体" w:cs="Times New Roman"/>
          <w:b/>
          <w:bCs/>
          <w:sz w:val="32"/>
          <w:szCs w:val="32"/>
        </w:rPr>
      </w:pPr>
    </w:p>
    <w:p w14:paraId="5D62040A">
      <w:pPr>
        <w:jc w:val="center"/>
        <w:rPr>
          <w:rFonts w:hint="eastAsia" w:hAnsi="宋体" w:eastAsia="宋体" w:cs="Times New Roman"/>
          <w:b/>
          <w:bCs/>
          <w:color w:val="000000"/>
          <w:sz w:val="30"/>
          <w:u w:val="none" w:color="000000"/>
        </w:rPr>
      </w:pPr>
      <w:r>
        <w:rPr>
          <w:rFonts w:hint="eastAsia" w:hAnsi="宋体" w:eastAsia="宋体" w:cs="Times New Roman"/>
          <w:b/>
          <w:bCs/>
          <w:color w:val="000000"/>
          <w:sz w:val="30"/>
          <w:u w:val="none" w:color="000000"/>
        </w:rPr>
        <w:t>三、投 标 函</w:t>
      </w:r>
    </w:p>
    <w:p w14:paraId="62D2DB56">
      <w:pPr>
        <w:pStyle w:val="2"/>
        <w:spacing w:line="500" w:lineRule="exact"/>
        <w:ind w:firstLine="0"/>
        <w:rPr>
          <w:rFonts w:hint="eastAsia" w:ascii="宋体" w:hAnsi="宋体" w:eastAsia="宋体" w:cs="Times New Roman"/>
        </w:rPr>
      </w:pPr>
      <w:r>
        <w:rPr>
          <w:rFonts w:hint="eastAsia" w:ascii="宋体" w:hAnsi="宋体" w:eastAsia="宋体" w:cs="Times New Roman"/>
          <w:u w:val="single"/>
        </w:rPr>
        <w:t xml:space="preserve">                           </w:t>
      </w:r>
      <w:r>
        <w:rPr>
          <w:rFonts w:hint="eastAsia" w:ascii="宋体" w:hAnsi="宋体" w:eastAsia="宋体" w:cs="Times New Roman"/>
        </w:rPr>
        <w:t>：</w:t>
      </w:r>
    </w:p>
    <w:p w14:paraId="0D5D2041">
      <w:pPr>
        <w:pStyle w:val="2"/>
        <w:spacing w:line="500" w:lineRule="exact"/>
        <w:ind w:firstLine="360" w:firstLineChars="150"/>
        <w:rPr>
          <w:rFonts w:hint="eastAsia" w:ascii="宋体" w:hAnsi="宋体" w:eastAsia="宋体" w:cs="Times New Roman"/>
        </w:rPr>
      </w:pPr>
      <w:r>
        <w:rPr>
          <w:rFonts w:ascii="宋体" w:hAnsi="宋体" w:eastAsia="宋体" w:cs="Times New Roman"/>
        </w:rPr>
        <w:t>(</w:t>
      </w:r>
      <w:r>
        <w:rPr>
          <w:rFonts w:hint="eastAsia" w:ascii="宋体" w:hAnsi="宋体" w:eastAsia="宋体" w:cs="Times New Roman"/>
        </w:rPr>
        <w:t>一</w:t>
      </w:r>
      <w:r>
        <w:rPr>
          <w:rFonts w:ascii="宋体" w:hAnsi="宋体" w:eastAsia="宋体" w:cs="Times New Roman"/>
        </w:rPr>
        <w:t>)</w:t>
      </w:r>
      <w:r>
        <w:rPr>
          <w:rFonts w:hint="eastAsia" w:ascii="宋体" w:hAnsi="宋体" w:eastAsia="宋体" w:cs="Times New Roman"/>
        </w:rPr>
        <w:t>根据已收到的</w:t>
      </w:r>
      <w:r>
        <w:rPr>
          <w:rFonts w:hint="eastAsia" w:ascii="宋体" w:hAnsi="宋体" w:eastAsia="宋体" w:cs="Times New Roman"/>
          <w:u w:val="single"/>
        </w:rPr>
        <w:t xml:space="preserve">                          </w:t>
      </w:r>
      <w:r>
        <w:rPr>
          <w:rFonts w:hint="eastAsia" w:ascii="宋体" w:hAnsi="宋体" w:eastAsia="宋体" w:cs="Times New Roman"/>
        </w:rPr>
        <w:t>工程的招标文件，我单位将遵照《中华人民共和国招标投标法》等有关规定并根据工程招标文件的规定，经考察现场和研究招标文件后，愿以人民币</w:t>
      </w:r>
      <w:r>
        <w:rPr>
          <w:rFonts w:ascii="宋体" w:hAnsi="宋体" w:eastAsia="宋体" w:cs="Times New Roman"/>
        </w:rPr>
        <w:t>(</w:t>
      </w:r>
      <w:r>
        <w:rPr>
          <w:rFonts w:hint="eastAsia" w:ascii="宋体" w:hAnsi="宋体" w:eastAsia="宋体" w:cs="Times New Roman"/>
        </w:rPr>
        <w:t>大写</w:t>
      </w:r>
      <w:r>
        <w:rPr>
          <w:rFonts w:ascii="宋体" w:hAnsi="宋体" w:eastAsia="宋体" w:cs="Times New Roman"/>
        </w:rPr>
        <w:t>)</w:t>
      </w:r>
      <w:r>
        <w:rPr>
          <w:rFonts w:hint="eastAsia" w:ascii="宋体" w:hAnsi="宋体" w:eastAsia="宋体" w:cs="Times New Roman"/>
          <w:u w:val="single"/>
        </w:rPr>
        <w:t xml:space="preserve">                 （小写）             </w:t>
      </w:r>
      <w:r>
        <w:rPr>
          <w:rFonts w:hint="eastAsia" w:ascii="宋体" w:hAnsi="宋体" w:eastAsia="宋体" w:cs="Times New Roman"/>
        </w:rPr>
        <w:t>的总价，按招标文件的要求承包本次招标范围内的全部工程。</w:t>
      </w:r>
    </w:p>
    <w:p w14:paraId="30EC9468">
      <w:pPr>
        <w:pStyle w:val="2"/>
        <w:spacing w:line="500" w:lineRule="exact"/>
        <w:ind w:firstLine="360" w:firstLineChars="150"/>
        <w:rPr>
          <w:rFonts w:hint="eastAsia" w:ascii="宋体" w:hAnsi="宋体" w:eastAsia="宋体" w:cs="Times New Roman"/>
        </w:rPr>
      </w:pPr>
      <w:r>
        <w:rPr>
          <w:rFonts w:hint="eastAsia" w:ascii="宋体" w:hAnsi="宋体" w:eastAsia="宋体" w:cs="Times New Roman"/>
        </w:rPr>
        <w:t>(二)我单位保证在收到贵单位发出的书面开工令后立即开工，并在</w:t>
      </w:r>
      <w:r>
        <w:rPr>
          <w:rFonts w:hint="eastAsia" w:ascii="宋体" w:hAnsi="宋体" w:eastAsia="宋体" w:cs="Times New Roman"/>
          <w:u w:val="single"/>
        </w:rPr>
        <w:t xml:space="preserve">     </w:t>
      </w:r>
      <w:r>
        <w:rPr>
          <w:rFonts w:hint="eastAsia" w:ascii="宋体" w:hAnsi="宋体" w:eastAsia="宋体" w:cs="Times New Roman"/>
        </w:rPr>
        <w:t>日历天内竣工。</w:t>
      </w:r>
    </w:p>
    <w:p w14:paraId="6AF9B9FB">
      <w:pPr>
        <w:pStyle w:val="2"/>
        <w:spacing w:line="500" w:lineRule="exact"/>
        <w:ind w:firstLine="360" w:firstLineChars="150"/>
        <w:rPr>
          <w:rFonts w:hint="eastAsia" w:ascii="宋体" w:hAnsi="宋体" w:eastAsia="宋体" w:cs="Times New Roman"/>
        </w:rPr>
      </w:pPr>
      <w:r>
        <w:rPr>
          <w:rFonts w:ascii="宋体" w:hAnsi="宋体" w:eastAsia="宋体" w:cs="Times New Roman"/>
        </w:rPr>
        <w:t>(</w:t>
      </w:r>
      <w:r>
        <w:rPr>
          <w:rFonts w:hint="eastAsia" w:ascii="宋体" w:hAnsi="宋体" w:eastAsia="宋体" w:cs="Times New Roman"/>
        </w:rPr>
        <w:t>三</w:t>
      </w:r>
      <w:r>
        <w:rPr>
          <w:rFonts w:ascii="宋体" w:hAnsi="宋体" w:eastAsia="宋体" w:cs="Times New Roman"/>
        </w:rPr>
        <w:t>)</w:t>
      </w:r>
      <w:r>
        <w:rPr>
          <w:rFonts w:hint="eastAsia" w:ascii="宋体" w:hAnsi="宋体" w:eastAsia="宋体" w:cs="Times New Roman"/>
        </w:rPr>
        <w:t>我单位保证本工程质量达到</w:t>
      </w:r>
      <w:r>
        <w:rPr>
          <w:rFonts w:hint="eastAsia" w:ascii="宋体" w:hAnsi="宋体" w:eastAsia="宋体" w:cs="Times New Roman"/>
          <w:u w:val="single" w:color="auto"/>
        </w:rPr>
        <w:t xml:space="preserve">   合格   </w:t>
      </w:r>
      <w:r>
        <w:rPr>
          <w:rFonts w:hint="eastAsia" w:ascii="宋体" w:hAnsi="宋体" w:eastAsia="宋体" w:cs="Times New Roman"/>
        </w:rPr>
        <w:t>。</w:t>
      </w:r>
    </w:p>
    <w:p w14:paraId="71D6D16B">
      <w:pPr>
        <w:pStyle w:val="2"/>
        <w:spacing w:line="500" w:lineRule="exact"/>
        <w:ind w:firstLine="360" w:firstLineChars="150"/>
        <w:rPr>
          <w:rFonts w:hint="eastAsia" w:hAnsi="Times New Roman" w:eastAsia="宋体" w:cs="Times New Roman"/>
          <w:kern w:val="2"/>
        </w:rPr>
      </w:pPr>
      <w:r>
        <w:rPr>
          <w:rFonts w:ascii="宋体" w:hAnsi="宋体" w:eastAsia="宋体" w:cs="Times New Roman"/>
        </w:rPr>
        <w:t>(</w:t>
      </w:r>
      <w:r>
        <w:rPr>
          <w:rFonts w:hint="eastAsia" w:ascii="宋体" w:hAnsi="宋体" w:eastAsia="宋体" w:cs="Times New Roman"/>
        </w:rPr>
        <w:t>四</w:t>
      </w:r>
      <w:r>
        <w:rPr>
          <w:rFonts w:ascii="宋体" w:hAnsi="宋体" w:eastAsia="宋体" w:cs="Times New Roman"/>
        </w:rPr>
        <w:t>)</w:t>
      </w:r>
      <w:r>
        <w:rPr>
          <w:rFonts w:hint="eastAsia" w:ascii="宋体" w:hAnsi="宋体" w:eastAsia="宋体" w:cs="Times New Roman"/>
        </w:rPr>
        <w:t>我单位拟派</w:t>
      </w:r>
      <w:r>
        <w:rPr>
          <w:rFonts w:hint="eastAsia" w:hAnsi="Times New Roman" w:eastAsia="宋体" w:cs="Times New Roman"/>
          <w:u w:val="single"/>
        </w:rPr>
        <w:t xml:space="preserve">               </w:t>
      </w:r>
      <w:r>
        <w:rPr>
          <w:rFonts w:hint="eastAsia" w:hAnsi="Times New Roman" w:eastAsia="宋体" w:cs="Times New Roman"/>
          <w:kern w:val="2"/>
        </w:rPr>
        <w:t>为本工程项目负责人。</w:t>
      </w:r>
    </w:p>
    <w:p w14:paraId="263FF2F5">
      <w:pPr>
        <w:pStyle w:val="2"/>
        <w:spacing w:line="500" w:lineRule="exact"/>
        <w:ind w:firstLine="360" w:firstLineChars="150"/>
        <w:rPr>
          <w:rFonts w:hint="eastAsia" w:ascii="宋体" w:hAnsi="宋体" w:eastAsia="宋体" w:cs="Times New Roman"/>
        </w:rPr>
      </w:pPr>
      <w:r>
        <w:rPr>
          <w:rFonts w:ascii="宋体" w:hAnsi="宋体" w:eastAsia="宋体" w:cs="Times New Roman"/>
        </w:rPr>
        <w:t>(</w:t>
      </w:r>
      <w:r>
        <w:rPr>
          <w:rFonts w:hint="eastAsia" w:ascii="宋体" w:hAnsi="宋体" w:eastAsia="宋体" w:cs="Times New Roman"/>
        </w:rPr>
        <w:t>五</w:t>
      </w:r>
      <w:r>
        <w:rPr>
          <w:rFonts w:ascii="宋体" w:hAnsi="宋体" w:eastAsia="宋体" w:cs="Times New Roman"/>
        </w:rPr>
        <w:t>)</w:t>
      </w:r>
      <w:r>
        <w:rPr>
          <w:rFonts w:hint="eastAsia" w:ascii="宋体" w:hAnsi="宋体" w:eastAsia="宋体" w:cs="Times New Roman"/>
        </w:rPr>
        <w:t>如果我方中标，我方将按照规定提交人民币</w:t>
      </w:r>
      <w:r>
        <w:rPr>
          <w:rFonts w:hint="eastAsia" w:ascii="宋体" w:hAnsi="宋体" w:eastAsia="宋体" w:cs="Times New Roman"/>
          <w:u w:val="single"/>
        </w:rPr>
        <w:t xml:space="preserve">   中标价的5%  </w:t>
      </w:r>
      <w:r>
        <w:rPr>
          <w:rFonts w:hint="eastAsia" w:ascii="宋体" w:hAnsi="宋体" w:eastAsia="宋体" w:cs="Times New Roman"/>
        </w:rPr>
        <w:t>作为履约保证金。</w:t>
      </w:r>
    </w:p>
    <w:p w14:paraId="6ADA43F8">
      <w:pPr>
        <w:pStyle w:val="2"/>
        <w:spacing w:line="500" w:lineRule="exact"/>
        <w:ind w:firstLine="360" w:firstLineChars="150"/>
        <w:rPr>
          <w:rFonts w:hint="eastAsia" w:ascii="宋体" w:hAnsi="宋体" w:eastAsia="宋体" w:cs="Times New Roman"/>
        </w:rPr>
      </w:pPr>
      <w:r>
        <w:rPr>
          <w:rFonts w:ascii="宋体" w:hAnsi="宋体" w:eastAsia="宋体" w:cs="Times New Roman"/>
        </w:rPr>
        <w:t>(</w:t>
      </w:r>
      <w:r>
        <w:rPr>
          <w:rFonts w:hint="eastAsia" w:ascii="宋体" w:hAnsi="宋体" w:eastAsia="宋体" w:cs="Times New Roman"/>
        </w:rPr>
        <w:t>六</w:t>
      </w:r>
      <w:r>
        <w:rPr>
          <w:rFonts w:ascii="宋体" w:hAnsi="宋体" w:eastAsia="宋体" w:cs="Times New Roman"/>
        </w:rPr>
        <w:t>)</w:t>
      </w:r>
      <w:r>
        <w:rPr>
          <w:rFonts w:hint="eastAsia" w:ascii="宋体" w:hAnsi="宋体" w:eastAsia="宋体" w:cs="Times New Roman"/>
        </w:rPr>
        <w:t>贵单位的招标文件、中标通知书和本投标文件将构成约束我们双方的合同。</w:t>
      </w:r>
    </w:p>
    <w:p w14:paraId="1F298CFC">
      <w:pPr>
        <w:pStyle w:val="2"/>
        <w:spacing w:line="500" w:lineRule="exact"/>
        <w:ind w:firstLine="0"/>
        <w:rPr>
          <w:rFonts w:hint="eastAsia" w:ascii="宋体" w:hAnsi="宋体" w:eastAsia="宋体" w:cs="Times New Roman"/>
        </w:rPr>
      </w:pPr>
    </w:p>
    <w:p w14:paraId="5EBA279C">
      <w:pPr>
        <w:pStyle w:val="2"/>
        <w:spacing w:line="500" w:lineRule="exact"/>
        <w:ind w:firstLine="0"/>
        <w:rPr>
          <w:rFonts w:hint="eastAsia" w:ascii="宋体" w:hAnsi="宋体" w:eastAsia="宋体" w:cs="Times New Roman"/>
          <w:u w:val="single"/>
        </w:rPr>
      </w:pPr>
      <w:r>
        <w:rPr>
          <w:rFonts w:hint="eastAsia" w:ascii="宋体" w:hAnsi="宋体" w:eastAsia="宋体" w:cs="Times New Roman"/>
        </w:rPr>
        <w:t>投标人</w:t>
      </w:r>
      <w:r>
        <w:rPr>
          <w:rFonts w:ascii="宋体" w:hAnsi="宋体" w:eastAsia="宋体" w:cs="Times New Roman"/>
        </w:rPr>
        <w:t>(</w:t>
      </w:r>
      <w:r>
        <w:rPr>
          <w:rFonts w:hint="eastAsia" w:ascii="宋体" w:hAnsi="宋体" w:eastAsia="宋体" w:cs="Times New Roman"/>
        </w:rPr>
        <w:t>盖公章)：</w:t>
      </w:r>
      <w:r>
        <w:rPr>
          <w:rFonts w:hint="eastAsia" w:ascii="宋体" w:hAnsi="宋体" w:eastAsia="宋体" w:cs="Times New Roman"/>
          <w:u w:val="single" w:color="auto"/>
        </w:rPr>
        <w:t xml:space="preserve">                   </w:t>
      </w:r>
      <w:r>
        <w:rPr>
          <w:rFonts w:hint="eastAsia" w:ascii="宋体" w:hAnsi="宋体" w:eastAsia="宋体" w:cs="Times New Roman"/>
          <w:u w:val="single"/>
        </w:rPr>
        <w:t xml:space="preserve">                               </w:t>
      </w:r>
    </w:p>
    <w:p w14:paraId="55A16964">
      <w:pPr>
        <w:pStyle w:val="2"/>
        <w:spacing w:line="500" w:lineRule="exact"/>
        <w:ind w:firstLine="0"/>
        <w:rPr>
          <w:rFonts w:hint="eastAsia" w:ascii="宋体" w:hAnsi="宋体" w:eastAsia="宋体" w:cs="Times New Roman"/>
        </w:rPr>
      </w:pPr>
      <w:r>
        <w:rPr>
          <w:rFonts w:hint="eastAsia" w:ascii="宋体" w:hAnsi="宋体" w:eastAsia="宋体" w:cs="Times New Roman"/>
        </w:rPr>
        <w:t>法定代表人或委托代理人</w:t>
      </w:r>
      <w:r>
        <w:rPr>
          <w:rFonts w:ascii="宋体" w:hAnsi="宋体" w:eastAsia="宋体" w:cs="Times New Roman"/>
        </w:rPr>
        <w:t>(</w:t>
      </w:r>
      <w:r>
        <w:rPr>
          <w:rFonts w:hint="eastAsia" w:ascii="宋体" w:hAnsi="宋体" w:eastAsia="宋体" w:cs="Times New Roman"/>
        </w:rPr>
        <w:t>签字或盖章</w:t>
      </w:r>
      <w:r>
        <w:rPr>
          <w:rFonts w:ascii="宋体" w:hAnsi="宋体" w:eastAsia="宋体" w:cs="Times New Roman"/>
        </w:rPr>
        <w:t>)</w:t>
      </w:r>
      <w:r>
        <w:rPr>
          <w:rFonts w:hint="eastAsia" w:ascii="宋体" w:hAnsi="宋体" w:eastAsia="宋体" w:cs="Times New Roman"/>
        </w:rPr>
        <w:t>：</w:t>
      </w:r>
      <w:r>
        <w:rPr>
          <w:rFonts w:hint="eastAsia" w:ascii="宋体" w:hAnsi="宋体" w:eastAsia="宋体" w:cs="Times New Roman"/>
          <w:u w:val="single"/>
        </w:rPr>
        <w:t xml:space="preserve">                        </w:t>
      </w:r>
      <w:r>
        <w:rPr>
          <w:rFonts w:hint="eastAsia" w:ascii="宋体" w:hAnsi="宋体" w:eastAsia="宋体" w:cs="Times New Roman"/>
        </w:rPr>
        <w:t xml:space="preserve">      </w:t>
      </w:r>
    </w:p>
    <w:p w14:paraId="5FAB5375">
      <w:pPr>
        <w:pStyle w:val="2"/>
        <w:spacing w:line="500" w:lineRule="exact"/>
        <w:ind w:firstLine="0"/>
        <w:rPr>
          <w:rFonts w:hint="eastAsia" w:ascii="宋体" w:hAnsi="宋体" w:eastAsia="宋体" w:cs="Times New Roman"/>
        </w:rPr>
      </w:pPr>
      <w:r>
        <w:rPr>
          <w:rFonts w:hint="eastAsia" w:ascii="宋体" w:hAnsi="宋体" w:eastAsia="宋体" w:cs="Times New Roman"/>
        </w:rPr>
        <w:t>地址：</w:t>
      </w:r>
      <w:r>
        <w:rPr>
          <w:rFonts w:hint="eastAsia" w:ascii="宋体" w:hAnsi="宋体" w:eastAsia="宋体" w:cs="Times New Roman"/>
          <w:u w:val="single"/>
        </w:rPr>
        <w:t xml:space="preserve">                                  </w:t>
      </w:r>
      <w:r>
        <w:rPr>
          <w:rFonts w:hint="eastAsia" w:ascii="宋体" w:hAnsi="宋体" w:eastAsia="宋体" w:cs="Times New Roman"/>
        </w:rPr>
        <w:t xml:space="preserve"> </w:t>
      </w:r>
    </w:p>
    <w:p w14:paraId="588D7C52">
      <w:pPr>
        <w:pStyle w:val="2"/>
        <w:spacing w:line="500" w:lineRule="exact"/>
        <w:ind w:firstLine="0"/>
        <w:rPr>
          <w:rFonts w:hint="eastAsia" w:ascii="宋体" w:hAnsi="宋体" w:eastAsia="宋体" w:cs="Times New Roman"/>
          <w:u w:val="single"/>
        </w:rPr>
      </w:pPr>
      <w:r>
        <w:rPr>
          <w:rFonts w:hint="eastAsia" w:ascii="宋体" w:hAnsi="宋体" w:eastAsia="宋体" w:cs="Times New Roman"/>
        </w:rPr>
        <w:t>电话：</w:t>
      </w:r>
      <w:r>
        <w:rPr>
          <w:rFonts w:hint="eastAsia" w:ascii="宋体" w:hAnsi="宋体" w:eastAsia="宋体" w:cs="Times New Roman"/>
          <w:u w:val="single"/>
        </w:rPr>
        <w:t xml:space="preserve">                                    </w:t>
      </w:r>
    </w:p>
    <w:p w14:paraId="11C2D537">
      <w:pPr>
        <w:pStyle w:val="2"/>
        <w:spacing w:line="500" w:lineRule="exact"/>
        <w:ind w:firstLine="0"/>
        <w:rPr>
          <w:rFonts w:hint="eastAsia" w:ascii="宋体" w:hAnsi="宋体" w:eastAsia="宋体" w:cs="Times New Roman"/>
        </w:rPr>
      </w:pPr>
      <w:r>
        <w:rPr>
          <w:rFonts w:hint="eastAsia" w:ascii="宋体" w:hAnsi="宋体" w:eastAsia="宋体" w:cs="Times New Roman"/>
        </w:rPr>
        <w:t>邮政编码：</w:t>
      </w:r>
      <w:r>
        <w:rPr>
          <w:rFonts w:hint="eastAsia" w:ascii="宋体" w:hAnsi="宋体" w:eastAsia="宋体" w:cs="Times New Roman"/>
          <w:u w:val="single"/>
        </w:rPr>
        <w:t xml:space="preserve">                                 </w:t>
      </w:r>
    </w:p>
    <w:p w14:paraId="6F5C22C7">
      <w:pPr>
        <w:pStyle w:val="2"/>
        <w:spacing w:line="500" w:lineRule="exact"/>
        <w:ind w:firstLine="0"/>
        <w:rPr>
          <w:rFonts w:hint="eastAsia" w:ascii="宋体" w:hAnsi="宋体" w:eastAsia="宋体" w:cs="Times New Roman"/>
        </w:rPr>
      </w:pPr>
    </w:p>
    <w:p w14:paraId="54CA7FAF">
      <w:pPr>
        <w:pStyle w:val="2"/>
        <w:spacing w:line="500" w:lineRule="exact"/>
        <w:ind w:right="375" w:firstLine="0"/>
        <w:jc w:val="right"/>
        <w:rPr>
          <w:rFonts w:hint="eastAsia" w:ascii="宋体" w:hAnsi="宋体" w:eastAsia="宋体" w:cs="Times New Roman"/>
        </w:rPr>
      </w:pPr>
      <w:r>
        <w:rPr>
          <w:rFonts w:hint="eastAsia" w:ascii="宋体" w:hAnsi="宋体" w:eastAsia="宋体" w:cs="Times New Roman"/>
        </w:rPr>
        <w:t>日期：     年    月   日</w:t>
      </w:r>
    </w:p>
    <w:p w14:paraId="2318B437">
      <w:pPr>
        <w:adjustRightInd w:val="0"/>
        <w:spacing w:line="360" w:lineRule="auto"/>
        <w:ind w:firstLine="500"/>
        <w:jc w:val="right"/>
        <w:textAlignment w:val="baseline"/>
        <w:rPr>
          <w:rFonts w:hint="eastAsia" w:hAnsi="宋体" w:eastAsia="宋体" w:cs="Times New Roman"/>
          <w:szCs w:val="24"/>
        </w:rPr>
      </w:pPr>
    </w:p>
    <w:p w14:paraId="3D02BB68">
      <w:pPr>
        <w:adjustRightInd w:val="0"/>
        <w:spacing w:line="360" w:lineRule="auto"/>
        <w:ind w:firstLine="500"/>
        <w:jc w:val="right"/>
        <w:textAlignment w:val="baseline"/>
        <w:rPr>
          <w:rFonts w:hint="eastAsia" w:hAnsi="宋体" w:eastAsia="宋体" w:cs="Times New Roman"/>
          <w:sz w:val="25"/>
          <w:szCs w:val="24"/>
        </w:rPr>
      </w:pPr>
    </w:p>
    <w:p w14:paraId="5E8220E0">
      <w:pPr>
        <w:adjustRightInd w:val="0"/>
        <w:spacing w:line="360" w:lineRule="auto"/>
        <w:ind w:firstLine="500"/>
        <w:jc w:val="right"/>
        <w:textAlignment w:val="baseline"/>
        <w:rPr>
          <w:rFonts w:hint="eastAsia" w:hAnsi="宋体" w:eastAsia="宋体" w:cs="Times New Roman"/>
          <w:sz w:val="25"/>
          <w:szCs w:val="24"/>
        </w:rPr>
      </w:pPr>
    </w:p>
    <w:p w14:paraId="6F852DDF">
      <w:pPr>
        <w:adjustRightInd w:val="0"/>
        <w:spacing w:line="360" w:lineRule="auto"/>
        <w:ind w:firstLine="500"/>
        <w:jc w:val="right"/>
        <w:textAlignment w:val="baseline"/>
        <w:rPr>
          <w:rFonts w:hint="eastAsia" w:hAnsi="宋体" w:eastAsia="宋体" w:cs="Times New Roman"/>
          <w:sz w:val="25"/>
          <w:szCs w:val="24"/>
        </w:rPr>
      </w:pPr>
    </w:p>
    <w:p w14:paraId="48E90BB2">
      <w:pPr>
        <w:adjustRightInd w:val="0"/>
        <w:spacing w:line="360" w:lineRule="auto"/>
        <w:ind w:firstLine="500"/>
        <w:jc w:val="right"/>
        <w:textAlignment w:val="baseline"/>
        <w:rPr>
          <w:rFonts w:hint="eastAsia" w:hAnsi="宋体" w:eastAsia="宋体" w:cs="Times New Roman"/>
          <w:sz w:val="25"/>
          <w:szCs w:val="24"/>
        </w:rPr>
      </w:pPr>
    </w:p>
    <w:p w14:paraId="6B27E09E">
      <w:pPr>
        <w:adjustRightInd w:val="0"/>
        <w:spacing w:line="360" w:lineRule="auto"/>
        <w:ind w:firstLine="500"/>
        <w:jc w:val="right"/>
        <w:textAlignment w:val="baseline"/>
        <w:rPr>
          <w:rFonts w:hint="eastAsia" w:hAnsi="宋体" w:eastAsia="宋体" w:cs="Times New Roman"/>
          <w:sz w:val="25"/>
          <w:szCs w:val="24"/>
        </w:rPr>
      </w:pPr>
    </w:p>
    <w:p w14:paraId="493EABE6">
      <w:pPr>
        <w:pStyle w:val="3"/>
        <w:rPr>
          <w:rFonts w:hint="eastAsia" w:hAnsi="Times New Roman" w:eastAsia="宋体" w:cs="Times New Roman"/>
        </w:rPr>
      </w:pPr>
    </w:p>
    <w:p w14:paraId="296D1440">
      <w:pPr>
        <w:adjustRightInd w:val="0"/>
        <w:spacing w:line="360" w:lineRule="auto"/>
        <w:ind w:firstLine="500"/>
        <w:jc w:val="right"/>
        <w:textAlignment w:val="baseline"/>
        <w:rPr>
          <w:rFonts w:hint="eastAsia" w:hAnsi="宋体" w:eastAsia="宋体" w:cs="Times New Roman"/>
          <w:sz w:val="25"/>
          <w:szCs w:val="24"/>
        </w:rPr>
      </w:pPr>
    </w:p>
    <w:p w14:paraId="0BC9B18F">
      <w:pPr>
        <w:adjustRightInd w:val="0"/>
        <w:spacing w:line="360" w:lineRule="auto"/>
        <w:ind w:firstLine="500"/>
        <w:jc w:val="right"/>
        <w:textAlignment w:val="baseline"/>
        <w:rPr>
          <w:rFonts w:hint="eastAsia" w:hAnsi="宋体" w:eastAsia="宋体" w:cs="Times New Roman"/>
          <w:sz w:val="25"/>
          <w:szCs w:val="24"/>
        </w:rPr>
      </w:pPr>
    </w:p>
    <w:p w14:paraId="2B151D2F">
      <w:pPr>
        <w:adjustRightInd w:val="0"/>
        <w:spacing w:line="360" w:lineRule="auto"/>
        <w:ind w:firstLine="500"/>
        <w:jc w:val="right"/>
        <w:textAlignment w:val="baseline"/>
        <w:rPr>
          <w:rFonts w:hint="eastAsia" w:hAnsi="宋体" w:eastAsia="宋体" w:cs="Times New Roman"/>
          <w:sz w:val="25"/>
          <w:szCs w:val="24"/>
        </w:rPr>
      </w:pPr>
    </w:p>
    <w:p w14:paraId="6EB97539">
      <w:pPr>
        <w:numPr>
          <w:ilvl w:val="0"/>
          <w:numId w:val="4"/>
        </w:numPr>
        <w:adjustRightInd w:val="0"/>
        <w:spacing w:line="360" w:lineRule="auto"/>
        <w:jc w:val="center"/>
        <w:textAlignment w:val="baseline"/>
        <w:outlineLvl w:val="1"/>
        <w:rPr>
          <w:rFonts w:hint="eastAsia" w:hAnsi="宋体" w:eastAsia="宋体" w:cs="Times New Roman"/>
          <w:b/>
          <w:bCs/>
          <w:color w:val="000000"/>
          <w:sz w:val="32"/>
          <w:szCs w:val="32"/>
          <w:u w:val="none" w:color="000000"/>
        </w:rPr>
      </w:pPr>
      <w:r>
        <w:rPr>
          <w:rFonts w:hint="eastAsia" w:hAnsi="宋体" w:eastAsia="宋体" w:cs="Times New Roman"/>
          <w:b/>
          <w:bCs/>
          <w:color w:val="000000"/>
          <w:sz w:val="32"/>
          <w:szCs w:val="32"/>
          <w:u w:val="none" w:color="000000"/>
        </w:rPr>
        <w:t>已标价的工程量清单</w:t>
      </w:r>
    </w:p>
    <w:p w14:paraId="1EF4A184">
      <w:pPr>
        <w:pStyle w:val="2"/>
        <w:ind w:firstLine="0"/>
        <w:rPr>
          <w:rFonts w:hint="eastAsia" w:hAnsi="宋体" w:eastAsia="宋体" w:cs="Times New Roman"/>
          <w:b/>
          <w:bCs/>
          <w:sz w:val="32"/>
          <w:szCs w:val="32"/>
        </w:rPr>
      </w:pPr>
    </w:p>
    <w:p w14:paraId="29E8A564">
      <w:pPr>
        <w:adjustRightInd w:val="0"/>
        <w:spacing w:line="360" w:lineRule="auto"/>
        <w:jc w:val="center"/>
        <w:textAlignment w:val="baseline"/>
        <w:outlineLvl w:val="1"/>
        <w:rPr>
          <w:rFonts w:hint="eastAsia" w:hAnsi="宋体" w:eastAsia="宋体" w:cs="Times New Roman"/>
          <w:b/>
          <w:bCs/>
          <w:sz w:val="32"/>
          <w:szCs w:val="32"/>
        </w:rPr>
      </w:pPr>
      <w:r>
        <w:rPr>
          <w:rFonts w:hint="eastAsia" w:hAnsi="宋体" w:eastAsia="宋体" w:cs="Times New Roman"/>
          <w:b/>
          <w:bCs/>
          <w:sz w:val="32"/>
          <w:szCs w:val="32"/>
        </w:rPr>
        <w:t>五、计划投入的主要施工机械设备表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1600"/>
      </w:tblGrid>
      <w:tr w14:paraId="5FD5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08" w:type="dxa"/>
            <w:noWrap w:val="0"/>
            <w:vAlign w:val="top"/>
          </w:tcPr>
          <w:p w14:paraId="6CB6F63F">
            <w:pPr>
              <w:pStyle w:val="2"/>
              <w:spacing w:line="240" w:lineRule="auto"/>
              <w:ind w:firstLine="0"/>
              <w:jc w:val="center"/>
              <w:rPr>
                <w:rFonts w:ascii="宋体" w:hAnsi="宋体" w:eastAsia="宋体" w:cs="Times New Roman"/>
                <w:kern w:val="2"/>
                <w:position w:val="-32"/>
                <w:szCs w:val="24"/>
              </w:rPr>
            </w:pPr>
            <w:r>
              <w:rPr>
                <w:rFonts w:hint="eastAsia" w:ascii="宋体" w:hAnsi="宋体" w:eastAsia="宋体" w:cs="Times New Roman"/>
                <w:kern w:val="2"/>
                <w:position w:val="-32"/>
                <w:szCs w:val="24"/>
              </w:rPr>
              <w:t>序号</w:t>
            </w:r>
          </w:p>
        </w:tc>
        <w:tc>
          <w:tcPr>
            <w:tcW w:w="1700" w:type="dxa"/>
            <w:noWrap w:val="0"/>
            <w:vAlign w:val="top"/>
          </w:tcPr>
          <w:p w14:paraId="547B3B4E">
            <w:pPr>
              <w:pStyle w:val="2"/>
              <w:spacing w:line="240" w:lineRule="auto"/>
              <w:ind w:firstLine="0"/>
              <w:jc w:val="center"/>
              <w:rPr>
                <w:rFonts w:ascii="宋体" w:hAnsi="宋体" w:eastAsia="宋体" w:cs="Times New Roman"/>
                <w:kern w:val="2"/>
                <w:position w:val="-50"/>
                <w:szCs w:val="24"/>
              </w:rPr>
            </w:pPr>
            <w:r>
              <w:rPr>
                <w:rFonts w:hint="eastAsia" w:ascii="宋体" w:hAnsi="宋体" w:eastAsia="宋体" w:cs="Times New Roman"/>
                <w:kern w:val="2"/>
                <w:position w:val="-50"/>
                <w:szCs w:val="24"/>
              </w:rPr>
              <w:t>机械设备名称</w:t>
            </w:r>
          </w:p>
        </w:tc>
        <w:tc>
          <w:tcPr>
            <w:tcW w:w="700" w:type="dxa"/>
            <w:noWrap w:val="0"/>
            <w:vAlign w:val="top"/>
          </w:tcPr>
          <w:p w14:paraId="4402C993">
            <w:pPr>
              <w:pStyle w:val="2"/>
              <w:spacing w:line="240" w:lineRule="auto"/>
              <w:ind w:firstLine="0"/>
              <w:jc w:val="center"/>
              <w:rPr>
                <w:rFonts w:ascii="宋体" w:hAnsi="宋体" w:eastAsia="宋体" w:cs="Times New Roman"/>
                <w:kern w:val="2"/>
                <w:position w:val="-30"/>
                <w:szCs w:val="24"/>
              </w:rPr>
            </w:pPr>
            <w:r>
              <w:rPr>
                <w:rFonts w:hint="eastAsia" w:ascii="宋体" w:hAnsi="宋体" w:eastAsia="宋体" w:cs="Times New Roman"/>
                <w:kern w:val="2"/>
                <w:position w:val="-30"/>
                <w:szCs w:val="24"/>
              </w:rPr>
              <w:t>型号规格</w:t>
            </w:r>
          </w:p>
        </w:tc>
        <w:tc>
          <w:tcPr>
            <w:tcW w:w="700" w:type="dxa"/>
            <w:noWrap w:val="0"/>
            <w:vAlign w:val="top"/>
          </w:tcPr>
          <w:p w14:paraId="5EDAA07D">
            <w:pPr>
              <w:pStyle w:val="2"/>
              <w:spacing w:line="240" w:lineRule="auto"/>
              <w:ind w:firstLine="0"/>
              <w:jc w:val="center"/>
              <w:rPr>
                <w:rFonts w:ascii="宋体" w:hAnsi="宋体" w:eastAsia="宋体" w:cs="Times New Roman"/>
                <w:kern w:val="2"/>
                <w:position w:val="-50"/>
                <w:szCs w:val="24"/>
              </w:rPr>
            </w:pPr>
            <w:r>
              <w:rPr>
                <w:rFonts w:hint="eastAsia" w:ascii="宋体" w:hAnsi="宋体" w:eastAsia="宋体" w:cs="Times New Roman"/>
                <w:kern w:val="2"/>
                <w:position w:val="-50"/>
                <w:szCs w:val="24"/>
              </w:rPr>
              <w:t>数量</w:t>
            </w:r>
          </w:p>
        </w:tc>
        <w:tc>
          <w:tcPr>
            <w:tcW w:w="900" w:type="dxa"/>
            <w:noWrap w:val="0"/>
            <w:vAlign w:val="top"/>
          </w:tcPr>
          <w:p w14:paraId="13F8B30A">
            <w:pPr>
              <w:pStyle w:val="2"/>
              <w:spacing w:line="240" w:lineRule="auto"/>
              <w:ind w:firstLine="0"/>
              <w:jc w:val="center"/>
              <w:rPr>
                <w:rFonts w:ascii="宋体" w:hAnsi="宋体" w:eastAsia="宋体" w:cs="Times New Roman"/>
                <w:kern w:val="2"/>
                <w:position w:val="-30"/>
                <w:szCs w:val="24"/>
              </w:rPr>
            </w:pPr>
            <w:r>
              <w:rPr>
                <w:rFonts w:hint="eastAsia" w:ascii="宋体" w:hAnsi="宋体" w:eastAsia="宋体" w:cs="Times New Roman"/>
                <w:kern w:val="2"/>
                <w:position w:val="-30"/>
                <w:szCs w:val="24"/>
              </w:rPr>
              <w:t>国</w:t>
            </w:r>
            <w:r>
              <w:rPr>
                <w:rFonts w:ascii="宋体" w:hAnsi="宋体" w:eastAsia="宋体" w:cs="Times New Roman"/>
                <w:kern w:val="2"/>
                <w:position w:val="-30"/>
                <w:szCs w:val="24"/>
              </w:rPr>
              <w:t xml:space="preserve"> </w:t>
            </w:r>
            <w:r>
              <w:rPr>
                <w:rFonts w:hint="eastAsia" w:ascii="宋体" w:hAnsi="宋体" w:eastAsia="宋体" w:cs="Times New Roman"/>
                <w:kern w:val="2"/>
                <w:position w:val="-30"/>
                <w:szCs w:val="24"/>
              </w:rPr>
              <w:t>别</w:t>
            </w:r>
          </w:p>
          <w:p w14:paraId="61AC842B">
            <w:pPr>
              <w:pStyle w:val="2"/>
              <w:spacing w:line="240" w:lineRule="auto"/>
              <w:ind w:firstLine="0"/>
              <w:jc w:val="center"/>
              <w:rPr>
                <w:rFonts w:ascii="宋体" w:hAnsi="宋体" w:eastAsia="宋体" w:cs="Times New Roman"/>
                <w:kern w:val="2"/>
                <w:position w:val="-30"/>
                <w:szCs w:val="24"/>
              </w:rPr>
            </w:pPr>
            <w:r>
              <w:rPr>
                <w:rFonts w:hint="eastAsia" w:ascii="宋体" w:hAnsi="宋体" w:eastAsia="宋体" w:cs="Times New Roman"/>
                <w:kern w:val="2"/>
                <w:position w:val="-30"/>
                <w:szCs w:val="24"/>
              </w:rPr>
              <w:t>产</w:t>
            </w:r>
            <w:r>
              <w:rPr>
                <w:rFonts w:ascii="宋体" w:hAnsi="宋体" w:eastAsia="宋体" w:cs="Times New Roman"/>
                <w:kern w:val="2"/>
                <w:position w:val="-30"/>
                <w:szCs w:val="24"/>
              </w:rPr>
              <w:t xml:space="preserve"> </w:t>
            </w:r>
            <w:r>
              <w:rPr>
                <w:rFonts w:hint="eastAsia" w:ascii="宋体" w:hAnsi="宋体" w:eastAsia="宋体" w:cs="Times New Roman"/>
                <w:kern w:val="2"/>
                <w:position w:val="-30"/>
                <w:szCs w:val="24"/>
              </w:rPr>
              <w:t>地</w:t>
            </w:r>
          </w:p>
        </w:tc>
        <w:tc>
          <w:tcPr>
            <w:tcW w:w="900" w:type="dxa"/>
            <w:noWrap w:val="0"/>
            <w:vAlign w:val="top"/>
          </w:tcPr>
          <w:p w14:paraId="3FB58FA5">
            <w:pPr>
              <w:pStyle w:val="2"/>
              <w:spacing w:line="240" w:lineRule="auto"/>
              <w:ind w:firstLine="0"/>
              <w:jc w:val="center"/>
              <w:rPr>
                <w:rFonts w:ascii="宋体" w:hAnsi="宋体" w:eastAsia="宋体" w:cs="Times New Roman"/>
                <w:kern w:val="2"/>
                <w:position w:val="-30"/>
                <w:szCs w:val="24"/>
              </w:rPr>
            </w:pPr>
            <w:r>
              <w:rPr>
                <w:rFonts w:hint="eastAsia" w:ascii="宋体" w:hAnsi="宋体" w:eastAsia="宋体" w:cs="Times New Roman"/>
                <w:kern w:val="2"/>
                <w:position w:val="-30"/>
                <w:szCs w:val="24"/>
              </w:rPr>
              <w:t>制</w:t>
            </w:r>
            <w:r>
              <w:rPr>
                <w:rFonts w:ascii="宋体" w:hAnsi="宋体" w:eastAsia="宋体" w:cs="Times New Roman"/>
                <w:kern w:val="2"/>
                <w:position w:val="-30"/>
                <w:szCs w:val="24"/>
              </w:rPr>
              <w:t xml:space="preserve"> </w:t>
            </w:r>
            <w:r>
              <w:rPr>
                <w:rFonts w:hint="eastAsia" w:ascii="宋体" w:hAnsi="宋体" w:eastAsia="宋体" w:cs="Times New Roman"/>
                <w:kern w:val="2"/>
                <w:position w:val="-30"/>
                <w:szCs w:val="24"/>
              </w:rPr>
              <w:t>造</w:t>
            </w:r>
          </w:p>
          <w:p w14:paraId="19537389">
            <w:pPr>
              <w:pStyle w:val="2"/>
              <w:spacing w:line="240" w:lineRule="auto"/>
              <w:ind w:firstLine="0"/>
              <w:jc w:val="center"/>
              <w:rPr>
                <w:rFonts w:ascii="宋体" w:hAnsi="宋体" w:eastAsia="宋体" w:cs="Times New Roman"/>
                <w:kern w:val="2"/>
                <w:position w:val="-30"/>
                <w:szCs w:val="24"/>
              </w:rPr>
            </w:pPr>
            <w:r>
              <w:rPr>
                <w:rFonts w:hint="eastAsia" w:ascii="宋体" w:hAnsi="宋体" w:eastAsia="宋体" w:cs="Times New Roman"/>
                <w:kern w:val="2"/>
                <w:position w:val="-30"/>
                <w:szCs w:val="24"/>
              </w:rPr>
              <w:t>年</w:t>
            </w:r>
            <w:r>
              <w:rPr>
                <w:rFonts w:ascii="宋体" w:hAnsi="宋体" w:eastAsia="宋体" w:cs="Times New Roman"/>
                <w:kern w:val="2"/>
                <w:position w:val="-30"/>
                <w:szCs w:val="24"/>
              </w:rPr>
              <w:t xml:space="preserve"> </w:t>
            </w:r>
            <w:r>
              <w:rPr>
                <w:rFonts w:hint="eastAsia" w:ascii="宋体" w:hAnsi="宋体" w:eastAsia="宋体" w:cs="Times New Roman"/>
                <w:kern w:val="2"/>
                <w:position w:val="-30"/>
                <w:szCs w:val="24"/>
              </w:rPr>
              <w:t>份</w:t>
            </w:r>
          </w:p>
        </w:tc>
        <w:tc>
          <w:tcPr>
            <w:tcW w:w="1100" w:type="dxa"/>
            <w:noWrap w:val="0"/>
            <w:vAlign w:val="top"/>
          </w:tcPr>
          <w:p w14:paraId="1A611270">
            <w:pPr>
              <w:pStyle w:val="2"/>
              <w:spacing w:line="240" w:lineRule="auto"/>
              <w:ind w:firstLine="0"/>
              <w:jc w:val="center"/>
              <w:rPr>
                <w:rFonts w:ascii="宋体" w:hAnsi="宋体" w:eastAsia="宋体" w:cs="Times New Roman"/>
                <w:kern w:val="2"/>
                <w:position w:val="-30"/>
                <w:szCs w:val="24"/>
              </w:rPr>
            </w:pPr>
            <w:r>
              <w:rPr>
                <w:rFonts w:hint="eastAsia" w:ascii="宋体" w:hAnsi="宋体" w:eastAsia="宋体" w:cs="Times New Roman"/>
                <w:kern w:val="2"/>
                <w:position w:val="-30"/>
                <w:szCs w:val="24"/>
              </w:rPr>
              <w:t>额定功率</w:t>
            </w:r>
            <w:r>
              <w:rPr>
                <w:rFonts w:ascii="宋体" w:hAnsi="宋体" w:eastAsia="宋体" w:cs="Times New Roman"/>
                <w:kern w:val="2"/>
                <w:position w:val="-30"/>
                <w:szCs w:val="24"/>
              </w:rPr>
              <w:t>(KW)</w:t>
            </w:r>
          </w:p>
        </w:tc>
        <w:tc>
          <w:tcPr>
            <w:tcW w:w="1100" w:type="dxa"/>
            <w:noWrap w:val="0"/>
            <w:vAlign w:val="top"/>
          </w:tcPr>
          <w:p w14:paraId="443783CF">
            <w:pPr>
              <w:pStyle w:val="2"/>
              <w:spacing w:line="240" w:lineRule="auto"/>
              <w:ind w:firstLine="0"/>
              <w:jc w:val="center"/>
              <w:rPr>
                <w:rFonts w:ascii="宋体" w:hAnsi="宋体" w:eastAsia="宋体" w:cs="Times New Roman"/>
                <w:kern w:val="2"/>
                <w:position w:val="-30"/>
                <w:szCs w:val="24"/>
              </w:rPr>
            </w:pPr>
            <w:r>
              <w:rPr>
                <w:rFonts w:hint="eastAsia" w:ascii="宋体" w:hAnsi="宋体" w:eastAsia="宋体" w:cs="Times New Roman"/>
                <w:kern w:val="2"/>
                <w:position w:val="-30"/>
                <w:szCs w:val="24"/>
              </w:rPr>
              <w:t>生产能力</w:t>
            </w:r>
            <w:r>
              <w:rPr>
                <w:rFonts w:ascii="宋体" w:hAnsi="宋体" w:eastAsia="宋体" w:cs="Times New Roman"/>
                <w:kern w:val="2"/>
                <w:position w:val="-30"/>
                <w:szCs w:val="24"/>
              </w:rPr>
              <w:t>(MH)</w:t>
            </w:r>
          </w:p>
        </w:tc>
        <w:tc>
          <w:tcPr>
            <w:tcW w:w="1600" w:type="dxa"/>
            <w:noWrap w:val="0"/>
            <w:vAlign w:val="top"/>
          </w:tcPr>
          <w:p w14:paraId="0C6BE590">
            <w:pPr>
              <w:pStyle w:val="2"/>
              <w:spacing w:line="240" w:lineRule="auto"/>
              <w:ind w:firstLine="0"/>
              <w:jc w:val="center"/>
              <w:rPr>
                <w:rFonts w:ascii="宋体" w:hAnsi="宋体" w:eastAsia="宋体" w:cs="Times New Roman"/>
                <w:kern w:val="2"/>
                <w:position w:val="-50"/>
                <w:szCs w:val="24"/>
              </w:rPr>
            </w:pPr>
            <w:r>
              <w:rPr>
                <w:rFonts w:hint="eastAsia" w:ascii="宋体" w:hAnsi="宋体" w:eastAsia="宋体" w:cs="Times New Roman"/>
                <w:kern w:val="2"/>
                <w:position w:val="-50"/>
                <w:szCs w:val="24"/>
              </w:rPr>
              <w:t>备注</w:t>
            </w:r>
          </w:p>
        </w:tc>
      </w:tr>
      <w:tr w14:paraId="0838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2A05D96C">
            <w:pPr>
              <w:pStyle w:val="2"/>
              <w:spacing w:line="360" w:lineRule="auto"/>
              <w:ind w:firstLine="0"/>
              <w:rPr>
                <w:rFonts w:ascii="宋体" w:hAnsi="宋体" w:eastAsia="宋体" w:cs="Times New Roman"/>
                <w:kern w:val="2"/>
                <w:sz w:val="25"/>
              </w:rPr>
            </w:pPr>
          </w:p>
        </w:tc>
        <w:tc>
          <w:tcPr>
            <w:tcW w:w="1700" w:type="dxa"/>
            <w:noWrap w:val="0"/>
            <w:vAlign w:val="top"/>
          </w:tcPr>
          <w:p w14:paraId="48439121">
            <w:pPr>
              <w:pStyle w:val="2"/>
              <w:spacing w:line="360" w:lineRule="auto"/>
              <w:ind w:firstLine="0"/>
              <w:rPr>
                <w:rFonts w:ascii="宋体" w:hAnsi="宋体" w:eastAsia="宋体" w:cs="Times New Roman"/>
                <w:kern w:val="2"/>
                <w:sz w:val="25"/>
              </w:rPr>
            </w:pPr>
          </w:p>
        </w:tc>
        <w:tc>
          <w:tcPr>
            <w:tcW w:w="700" w:type="dxa"/>
            <w:noWrap w:val="0"/>
            <w:vAlign w:val="top"/>
          </w:tcPr>
          <w:p w14:paraId="4053A260">
            <w:pPr>
              <w:pStyle w:val="2"/>
              <w:spacing w:line="360" w:lineRule="auto"/>
              <w:ind w:firstLine="0"/>
              <w:rPr>
                <w:rFonts w:ascii="宋体" w:hAnsi="宋体" w:eastAsia="宋体" w:cs="Times New Roman"/>
                <w:kern w:val="2"/>
                <w:sz w:val="25"/>
              </w:rPr>
            </w:pPr>
          </w:p>
        </w:tc>
        <w:tc>
          <w:tcPr>
            <w:tcW w:w="700" w:type="dxa"/>
            <w:noWrap w:val="0"/>
            <w:vAlign w:val="top"/>
          </w:tcPr>
          <w:p w14:paraId="0941AF51">
            <w:pPr>
              <w:pStyle w:val="2"/>
              <w:spacing w:line="360" w:lineRule="auto"/>
              <w:ind w:firstLine="0"/>
              <w:rPr>
                <w:rFonts w:ascii="宋体" w:hAnsi="宋体" w:eastAsia="宋体" w:cs="Times New Roman"/>
                <w:kern w:val="2"/>
                <w:sz w:val="25"/>
              </w:rPr>
            </w:pPr>
          </w:p>
        </w:tc>
        <w:tc>
          <w:tcPr>
            <w:tcW w:w="900" w:type="dxa"/>
            <w:noWrap w:val="0"/>
            <w:vAlign w:val="top"/>
          </w:tcPr>
          <w:p w14:paraId="2D220AB2">
            <w:pPr>
              <w:pStyle w:val="2"/>
              <w:spacing w:line="360" w:lineRule="auto"/>
              <w:ind w:firstLine="0"/>
              <w:rPr>
                <w:rFonts w:ascii="宋体" w:hAnsi="宋体" w:eastAsia="宋体" w:cs="Times New Roman"/>
                <w:kern w:val="2"/>
                <w:sz w:val="25"/>
              </w:rPr>
            </w:pPr>
          </w:p>
        </w:tc>
        <w:tc>
          <w:tcPr>
            <w:tcW w:w="900" w:type="dxa"/>
            <w:noWrap w:val="0"/>
            <w:vAlign w:val="top"/>
          </w:tcPr>
          <w:p w14:paraId="05A55754">
            <w:pPr>
              <w:pStyle w:val="2"/>
              <w:spacing w:line="360" w:lineRule="auto"/>
              <w:ind w:firstLine="0"/>
              <w:rPr>
                <w:rFonts w:ascii="宋体" w:hAnsi="宋体" w:eastAsia="宋体" w:cs="Times New Roman"/>
                <w:kern w:val="2"/>
                <w:sz w:val="25"/>
              </w:rPr>
            </w:pPr>
          </w:p>
        </w:tc>
        <w:tc>
          <w:tcPr>
            <w:tcW w:w="1100" w:type="dxa"/>
            <w:noWrap w:val="0"/>
            <w:vAlign w:val="top"/>
          </w:tcPr>
          <w:p w14:paraId="40F5A3D7">
            <w:pPr>
              <w:pStyle w:val="2"/>
              <w:spacing w:line="360" w:lineRule="auto"/>
              <w:ind w:firstLine="0"/>
              <w:rPr>
                <w:rFonts w:ascii="宋体" w:hAnsi="宋体" w:eastAsia="宋体" w:cs="Times New Roman"/>
                <w:kern w:val="2"/>
                <w:sz w:val="25"/>
              </w:rPr>
            </w:pPr>
          </w:p>
        </w:tc>
        <w:tc>
          <w:tcPr>
            <w:tcW w:w="1100" w:type="dxa"/>
            <w:noWrap w:val="0"/>
            <w:vAlign w:val="top"/>
          </w:tcPr>
          <w:p w14:paraId="5F5B8614">
            <w:pPr>
              <w:pStyle w:val="2"/>
              <w:spacing w:line="360" w:lineRule="auto"/>
              <w:ind w:firstLine="0"/>
              <w:rPr>
                <w:rFonts w:ascii="宋体" w:hAnsi="宋体" w:eastAsia="宋体" w:cs="Times New Roman"/>
                <w:kern w:val="2"/>
                <w:sz w:val="25"/>
              </w:rPr>
            </w:pPr>
          </w:p>
        </w:tc>
        <w:tc>
          <w:tcPr>
            <w:tcW w:w="1600" w:type="dxa"/>
            <w:noWrap w:val="0"/>
            <w:vAlign w:val="top"/>
          </w:tcPr>
          <w:p w14:paraId="5DCDEF60">
            <w:pPr>
              <w:pStyle w:val="2"/>
              <w:spacing w:line="360" w:lineRule="auto"/>
              <w:ind w:firstLine="0"/>
              <w:rPr>
                <w:rFonts w:ascii="宋体" w:hAnsi="宋体" w:eastAsia="宋体" w:cs="Times New Roman"/>
                <w:kern w:val="2"/>
                <w:sz w:val="25"/>
              </w:rPr>
            </w:pPr>
          </w:p>
        </w:tc>
      </w:tr>
      <w:tr w14:paraId="659A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5AE550DB">
            <w:pPr>
              <w:pStyle w:val="2"/>
              <w:spacing w:line="360" w:lineRule="auto"/>
              <w:ind w:firstLine="0"/>
              <w:rPr>
                <w:rFonts w:ascii="宋体" w:hAnsi="宋体" w:eastAsia="宋体" w:cs="Times New Roman"/>
                <w:kern w:val="2"/>
                <w:sz w:val="25"/>
              </w:rPr>
            </w:pPr>
          </w:p>
        </w:tc>
        <w:tc>
          <w:tcPr>
            <w:tcW w:w="1700" w:type="dxa"/>
            <w:noWrap w:val="0"/>
            <w:vAlign w:val="top"/>
          </w:tcPr>
          <w:p w14:paraId="1173E5A2">
            <w:pPr>
              <w:pStyle w:val="2"/>
              <w:spacing w:line="360" w:lineRule="auto"/>
              <w:ind w:firstLine="0"/>
              <w:rPr>
                <w:rFonts w:ascii="宋体" w:hAnsi="宋体" w:eastAsia="宋体" w:cs="Times New Roman"/>
                <w:kern w:val="2"/>
                <w:sz w:val="25"/>
              </w:rPr>
            </w:pPr>
          </w:p>
        </w:tc>
        <w:tc>
          <w:tcPr>
            <w:tcW w:w="700" w:type="dxa"/>
            <w:noWrap w:val="0"/>
            <w:vAlign w:val="top"/>
          </w:tcPr>
          <w:p w14:paraId="1106F802">
            <w:pPr>
              <w:pStyle w:val="2"/>
              <w:spacing w:line="360" w:lineRule="auto"/>
              <w:ind w:firstLine="0"/>
              <w:rPr>
                <w:rFonts w:ascii="宋体" w:hAnsi="宋体" w:eastAsia="宋体" w:cs="Times New Roman"/>
                <w:kern w:val="2"/>
                <w:sz w:val="25"/>
              </w:rPr>
            </w:pPr>
          </w:p>
        </w:tc>
        <w:tc>
          <w:tcPr>
            <w:tcW w:w="700" w:type="dxa"/>
            <w:noWrap w:val="0"/>
            <w:vAlign w:val="top"/>
          </w:tcPr>
          <w:p w14:paraId="2C30BAD8">
            <w:pPr>
              <w:pStyle w:val="2"/>
              <w:spacing w:line="360" w:lineRule="auto"/>
              <w:ind w:firstLine="0"/>
              <w:rPr>
                <w:rFonts w:ascii="宋体" w:hAnsi="宋体" w:eastAsia="宋体" w:cs="Times New Roman"/>
                <w:kern w:val="2"/>
                <w:sz w:val="25"/>
              </w:rPr>
            </w:pPr>
          </w:p>
        </w:tc>
        <w:tc>
          <w:tcPr>
            <w:tcW w:w="900" w:type="dxa"/>
            <w:noWrap w:val="0"/>
            <w:vAlign w:val="top"/>
          </w:tcPr>
          <w:p w14:paraId="3C79597E">
            <w:pPr>
              <w:pStyle w:val="2"/>
              <w:spacing w:line="360" w:lineRule="auto"/>
              <w:ind w:firstLine="0"/>
              <w:rPr>
                <w:rFonts w:ascii="宋体" w:hAnsi="宋体" w:eastAsia="宋体" w:cs="Times New Roman"/>
                <w:kern w:val="2"/>
                <w:sz w:val="25"/>
              </w:rPr>
            </w:pPr>
          </w:p>
        </w:tc>
        <w:tc>
          <w:tcPr>
            <w:tcW w:w="900" w:type="dxa"/>
            <w:noWrap w:val="0"/>
            <w:vAlign w:val="top"/>
          </w:tcPr>
          <w:p w14:paraId="36622503">
            <w:pPr>
              <w:pStyle w:val="2"/>
              <w:spacing w:line="360" w:lineRule="auto"/>
              <w:ind w:firstLine="0"/>
              <w:rPr>
                <w:rFonts w:ascii="宋体" w:hAnsi="宋体" w:eastAsia="宋体" w:cs="Times New Roman"/>
                <w:kern w:val="2"/>
                <w:sz w:val="25"/>
              </w:rPr>
            </w:pPr>
          </w:p>
        </w:tc>
        <w:tc>
          <w:tcPr>
            <w:tcW w:w="1100" w:type="dxa"/>
            <w:noWrap w:val="0"/>
            <w:vAlign w:val="top"/>
          </w:tcPr>
          <w:p w14:paraId="6DE4383D">
            <w:pPr>
              <w:pStyle w:val="2"/>
              <w:spacing w:line="360" w:lineRule="auto"/>
              <w:ind w:firstLine="0"/>
              <w:rPr>
                <w:rFonts w:ascii="宋体" w:hAnsi="宋体" w:eastAsia="宋体" w:cs="Times New Roman"/>
                <w:kern w:val="2"/>
                <w:sz w:val="25"/>
              </w:rPr>
            </w:pPr>
          </w:p>
        </w:tc>
        <w:tc>
          <w:tcPr>
            <w:tcW w:w="1100" w:type="dxa"/>
            <w:noWrap w:val="0"/>
            <w:vAlign w:val="top"/>
          </w:tcPr>
          <w:p w14:paraId="5450CB05">
            <w:pPr>
              <w:pStyle w:val="2"/>
              <w:spacing w:line="360" w:lineRule="auto"/>
              <w:ind w:firstLine="0"/>
              <w:rPr>
                <w:rFonts w:ascii="宋体" w:hAnsi="宋体" w:eastAsia="宋体" w:cs="Times New Roman"/>
                <w:kern w:val="2"/>
                <w:sz w:val="25"/>
              </w:rPr>
            </w:pPr>
          </w:p>
        </w:tc>
        <w:tc>
          <w:tcPr>
            <w:tcW w:w="1600" w:type="dxa"/>
            <w:noWrap w:val="0"/>
            <w:vAlign w:val="top"/>
          </w:tcPr>
          <w:p w14:paraId="011C7EE0">
            <w:pPr>
              <w:pStyle w:val="2"/>
              <w:spacing w:line="360" w:lineRule="auto"/>
              <w:ind w:firstLine="0"/>
              <w:rPr>
                <w:rFonts w:ascii="宋体" w:hAnsi="宋体" w:eastAsia="宋体" w:cs="Times New Roman"/>
                <w:kern w:val="2"/>
                <w:sz w:val="25"/>
              </w:rPr>
            </w:pPr>
          </w:p>
        </w:tc>
      </w:tr>
      <w:tr w14:paraId="4996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124CD327">
            <w:pPr>
              <w:pStyle w:val="2"/>
              <w:spacing w:line="360" w:lineRule="auto"/>
              <w:ind w:firstLine="0"/>
              <w:rPr>
                <w:rFonts w:ascii="宋体" w:hAnsi="宋体" w:eastAsia="宋体" w:cs="Times New Roman"/>
                <w:kern w:val="2"/>
                <w:sz w:val="25"/>
              </w:rPr>
            </w:pPr>
          </w:p>
        </w:tc>
        <w:tc>
          <w:tcPr>
            <w:tcW w:w="1700" w:type="dxa"/>
            <w:noWrap w:val="0"/>
            <w:vAlign w:val="top"/>
          </w:tcPr>
          <w:p w14:paraId="5F632A77">
            <w:pPr>
              <w:pStyle w:val="2"/>
              <w:spacing w:line="360" w:lineRule="auto"/>
              <w:ind w:firstLine="0"/>
              <w:rPr>
                <w:rFonts w:ascii="宋体" w:hAnsi="宋体" w:eastAsia="宋体" w:cs="Times New Roman"/>
                <w:kern w:val="2"/>
                <w:sz w:val="25"/>
              </w:rPr>
            </w:pPr>
          </w:p>
        </w:tc>
        <w:tc>
          <w:tcPr>
            <w:tcW w:w="700" w:type="dxa"/>
            <w:noWrap w:val="0"/>
            <w:vAlign w:val="top"/>
          </w:tcPr>
          <w:p w14:paraId="132AD031">
            <w:pPr>
              <w:pStyle w:val="2"/>
              <w:spacing w:line="360" w:lineRule="auto"/>
              <w:ind w:firstLine="0"/>
              <w:rPr>
                <w:rFonts w:ascii="宋体" w:hAnsi="宋体" w:eastAsia="宋体" w:cs="Times New Roman"/>
                <w:kern w:val="2"/>
                <w:sz w:val="25"/>
              </w:rPr>
            </w:pPr>
          </w:p>
        </w:tc>
        <w:tc>
          <w:tcPr>
            <w:tcW w:w="700" w:type="dxa"/>
            <w:noWrap w:val="0"/>
            <w:vAlign w:val="top"/>
          </w:tcPr>
          <w:p w14:paraId="3F092D68">
            <w:pPr>
              <w:pStyle w:val="2"/>
              <w:spacing w:line="360" w:lineRule="auto"/>
              <w:ind w:firstLine="0"/>
              <w:rPr>
                <w:rFonts w:ascii="宋体" w:hAnsi="宋体" w:eastAsia="宋体" w:cs="Times New Roman"/>
                <w:kern w:val="2"/>
                <w:sz w:val="25"/>
              </w:rPr>
            </w:pPr>
          </w:p>
        </w:tc>
        <w:tc>
          <w:tcPr>
            <w:tcW w:w="900" w:type="dxa"/>
            <w:noWrap w:val="0"/>
            <w:vAlign w:val="top"/>
          </w:tcPr>
          <w:p w14:paraId="1A855D53">
            <w:pPr>
              <w:pStyle w:val="2"/>
              <w:spacing w:line="360" w:lineRule="auto"/>
              <w:ind w:firstLine="0"/>
              <w:rPr>
                <w:rFonts w:ascii="宋体" w:hAnsi="宋体" w:eastAsia="宋体" w:cs="Times New Roman"/>
                <w:kern w:val="2"/>
                <w:sz w:val="25"/>
              </w:rPr>
            </w:pPr>
          </w:p>
        </w:tc>
        <w:tc>
          <w:tcPr>
            <w:tcW w:w="900" w:type="dxa"/>
            <w:noWrap w:val="0"/>
            <w:vAlign w:val="top"/>
          </w:tcPr>
          <w:p w14:paraId="42AD6FF6">
            <w:pPr>
              <w:pStyle w:val="2"/>
              <w:spacing w:line="360" w:lineRule="auto"/>
              <w:ind w:firstLine="0"/>
              <w:rPr>
                <w:rFonts w:ascii="宋体" w:hAnsi="宋体" w:eastAsia="宋体" w:cs="Times New Roman"/>
                <w:kern w:val="2"/>
                <w:sz w:val="25"/>
              </w:rPr>
            </w:pPr>
          </w:p>
        </w:tc>
        <w:tc>
          <w:tcPr>
            <w:tcW w:w="1100" w:type="dxa"/>
            <w:noWrap w:val="0"/>
            <w:vAlign w:val="top"/>
          </w:tcPr>
          <w:p w14:paraId="67C1C4A6">
            <w:pPr>
              <w:pStyle w:val="2"/>
              <w:spacing w:line="360" w:lineRule="auto"/>
              <w:ind w:firstLine="0"/>
              <w:rPr>
                <w:rFonts w:ascii="宋体" w:hAnsi="宋体" w:eastAsia="宋体" w:cs="Times New Roman"/>
                <w:kern w:val="2"/>
                <w:sz w:val="25"/>
              </w:rPr>
            </w:pPr>
          </w:p>
        </w:tc>
        <w:tc>
          <w:tcPr>
            <w:tcW w:w="1100" w:type="dxa"/>
            <w:noWrap w:val="0"/>
            <w:vAlign w:val="top"/>
          </w:tcPr>
          <w:p w14:paraId="16D1D402">
            <w:pPr>
              <w:pStyle w:val="2"/>
              <w:spacing w:line="360" w:lineRule="auto"/>
              <w:ind w:firstLine="0"/>
              <w:rPr>
                <w:rFonts w:ascii="宋体" w:hAnsi="宋体" w:eastAsia="宋体" w:cs="Times New Roman"/>
                <w:kern w:val="2"/>
                <w:sz w:val="25"/>
              </w:rPr>
            </w:pPr>
          </w:p>
        </w:tc>
        <w:tc>
          <w:tcPr>
            <w:tcW w:w="1600" w:type="dxa"/>
            <w:noWrap w:val="0"/>
            <w:vAlign w:val="top"/>
          </w:tcPr>
          <w:p w14:paraId="4401EF1B">
            <w:pPr>
              <w:pStyle w:val="2"/>
              <w:spacing w:line="360" w:lineRule="auto"/>
              <w:ind w:firstLine="0"/>
              <w:rPr>
                <w:rFonts w:ascii="宋体" w:hAnsi="宋体" w:eastAsia="宋体" w:cs="Times New Roman"/>
                <w:kern w:val="2"/>
                <w:sz w:val="25"/>
              </w:rPr>
            </w:pPr>
          </w:p>
        </w:tc>
      </w:tr>
      <w:tr w14:paraId="60FD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24315475">
            <w:pPr>
              <w:pStyle w:val="2"/>
              <w:spacing w:line="360" w:lineRule="auto"/>
              <w:ind w:firstLine="0"/>
              <w:rPr>
                <w:rFonts w:ascii="宋体" w:hAnsi="宋体" w:eastAsia="宋体" w:cs="Times New Roman"/>
                <w:kern w:val="2"/>
                <w:sz w:val="25"/>
              </w:rPr>
            </w:pPr>
          </w:p>
        </w:tc>
        <w:tc>
          <w:tcPr>
            <w:tcW w:w="1700" w:type="dxa"/>
            <w:noWrap w:val="0"/>
            <w:vAlign w:val="top"/>
          </w:tcPr>
          <w:p w14:paraId="287F46AF">
            <w:pPr>
              <w:pStyle w:val="2"/>
              <w:spacing w:line="360" w:lineRule="auto"/>
              <w:ind w:firstLine="0"/>
              <w:rPr>
                <w:rFonts w:ascii="宋体" w:hAnsi="宋体" w:eastAsia="宋体" w:cs="Times New Roman"/>
                <w:kern w:val="2"/>
                <w:sz w:val="25"/>
              </w:rPr>
            </w:pPr>
          </w:p>
        </w:tc>
        <w:tc>
          <w:tcPr>
            <w:tcW w:w="700" w:type="dxa"/>
            <w:noWrap w:val="0"/>
            <w:vAlign w:val="top"/>
          </w:tcPr>
          <w:p w14:paraId="20210E3A">
            <w:pPr>
              <w:pStyle w:val="2"/>
              <w:spacing w:line="360" w:lineRule="auto"/>
              <w:ind w:firstLine="0"/>
              <w:rPr>
                <w:rFonts w:ascii="宋体" w:hAnsi="宋体" w:eastAsia="宋体" w:cs="Times New Roman"/>
                <w:kern w:val="2"/>
                <w:sz w:val="25"/>
              </w:rPr>
            </w:pPr>
          </w:p>
        </w:tc>
        <w:tc>
          <w:tcPr>
            <w:tcW w:w="700" w:type="dxa"/>
            <w:noWrap w:val="0"/>
            <w:vAlign w:val="top"/>
          </w:tcPr>
          <w:p w14:paraId="61EB812C">
            <w:pPr>
              <w:pStyle w:val="2"/>
              <w:spacing w:line="360" w:lineRule="auto"/>
              <w:ind w:firstLine="0"/>
              <w:rPr>
                <w:rFonts w:ascii="宋体" w:hAnsi="宋体" w:eastAsia="宋体" w:cs="Times New Roman"/>
                <w:kern w:val="2"/>
                <w:sz w:val="25"/>
              </w:rPr>
            </w:pPr>
          </w:p>
        </w:tc>
        <w:tc>
          <w:tcPr>
            <w:tcW w:w="900" w:type="dxa"/>
            <w:noWrap w:val="0"/>
            <w:vAlign w:val="top"/>
          </w:tcPr>
          <w:p w14:paraId="593F4E28">
            <w:pPr>
              <w:pStyle w:val="2"/>
              <w:spacing w:line="360" w:lineRule="auto"/>
              <w:ind w:firstLine="0"/>
              <w:rPr>
                <w:rFonts w:ascii="宋体" w:hAnsi="宋体" w:eastAsia="宋体" w:cs="Times New Roman"/>
                <w:kern w:val="2"/>
                <w:sz w:val="25"/>
              </w:rPr>
            </w:pPr>
          </w:p>
        </w:tc>
        <w:tc>
          <w:tcPr>
            <w:tcW w:w="900" w:type="dxa"/>
            <w:noWrap w:val="0"/>
            <w:vAlign w:val="top"/>
          </w:tcPr>
          <w:p w14:paraId="5F75DD55">
            <w:pPr>
              <w:pStyle w:val="2"/>
              <w:spacing w:line="360" w:lineRule="auto"/>
              <w:ind w:firstLine="0"/>
              <w:rPr>
                <w:rFonts w:ascii="宋体" w:hAnsi="宋体" w:eastAsia="宋体" w:cs="Times New Roman"/>
                <w:kern w:val="2"/>
                <w:sz w:val="25"/>
              </w:rPr>
            </w:pPr>
          </w:p>
        </w:tc>
        <w:tc>
          <w:tcPr>
            <w:tcW w:w="1100" w:type="dxa"/>
            <w:noWrap w:val="0"/>
            <w:vAlign w:val="top"/>
          </w:tcPr>
          <w:p w14:paraId="498513F8">
            <w:pPr>
              <w:pStyle w:val="2"/>
              <w:spacing w:line="360" w:lineRule="auto"/>
              <w:ind w:firstLine="0"/>
              <w:rPr>
                <w:rFonts w:ascii="宋体" w:hAnsi="宋体" w:eastAsia="宋体" w:cs="Times New Roman"/>
                <w:kern w:val="2"/>
                <w:sz w:val="25"/>
              </w:rPr>
            </w:pPr>
          </w:p>
        </w:tc>
        <w:tc>
          <w:tcPr>
            <w:tcW w:w="1100" w:type="dxa"/>
            <w:noWrap w:val="0"/>
            <w:vAlign w:val="top"/>
          </w:tcPr>
          <w:p w14:paraId="715D8F0A">
            <w:pPr>
              <w:pStyle w:val="2"/>
              <w:spacing w:line="360" w:lineRule="auto"/>
              <w:ind w:firstLine="0"/>
              <w:rPr>
                <w:rFonts w:ascii="宋体" w:hAnsi="宋体" w:eastAsia="宋体" w:cs="Times New Roman"/>
                <w:kern w:val="2"/>
                <w:sz w:val="25"/>
              </w:rPr>
            </w:pPr>
          </w:p>
        </w:tc>
        <w:tc>
          <w:tcPr>
            <w:tcW w:w="1600" w:type="dxa"/>
            <w:noWrap w:val="0"/>
            <w:vAlign w:val="top"/>
          </w:tcPr>
          <w:p w14:paraId="4D5FF143">
            <w:pPr>
              <w:pStyle w:val="2"/>
              <w:spacing w:line="360" w:lineRule="auto"/>
              <w:ind w:firstLine="0"/>
              <w:rPr>
                <w:rFonts w:ascii="宋体" w:hAnsi="宋体" w:eastAsia="宋体" w:cs="Times New Roman"/>
                <w:kern w:val="2"/>
                <w:sz w:val="25"/>
              </w:rPr>
            </w:pPr>
          </w:p>
        </w:tc>
      </w:tr>
      <w:tr w14:paraId="7C6D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54F67ECD">
            <w:pPr>
              <w:pStyle w:val="2"/>
              <w:spacing w:line="360" w:lineRule="auto"/>
              <w:ind w:firstLine="0"/>
              <w:rPr>
                <w:rFonts w:ascii="宋体" w:hAnsi="宋体" w:eastAsia="宋体" w:cs="Times New Roman"/>
                <w:kern w:val="2"/>
                <w:sz w:val="25"/>
              </w:rPr>
            </w:pPr>
          </w:p>
        </w:tc>
        <w:tc>
          <w:tcPr>
            <w:tcW w:w="1700" w:type="dxa"/>
            <w:noWrap w:val="0"/>
            <w:vAlign w:val="top"/>
          </w:tcPr>
          <w:p w14:paraId="0BA985A9">
            <w:pPr>
              <w:pStyle w:val="2"/>
              <w:spacing w:line="360" w:lineRule="auto"/>
              <w:ind w:firstLine="0"/>
              <w:rPr>
                <w:rFonts w:ascii="宋体" w:hAnsi="宋体" w:eastAsia="宋体" w:cs="Times New Roman"/>
                <w:kern w:val="2"/>
                <w:sz w:val="25"/>
              </w:rPr>
            </w:pPr>
          </w:p>
        </w:tc>
        <w:tc>
          <w:tcPr>
            <w:tcW w:w="700" w:type="dxa"/>
            <w:noWrap w:val="0"/>
            <w:vAlign w:val="top"/>
          </w:tcPr>
          <w:p w14:paraId="39BF40A9">
            <w:pPr>
              <w:pStyle w:val="2"/>
              <w:spacing w:line="360" w:lineRule="auto"/>
              <w:ind w:firstLine="0"/>
              <w:rPr>
                <w:rFonts w:ascii="宋体" w:hAnsi="宋体" w:eastAsia="宋体" w:cs="Times New Roman"/>
                <w:kern w:val="2"/>
                <w:sz w:val="25"/>
              </w:rPr>
            </w:pPr>
          </w:p>
        </w:tc>
        <w:tc>
          <w:tcPr>
            <w:tcW w:w="700" w:type="dxa"/>
            <w:noWrap w:val="0"/>
            <w:vAlign w:val="top"/>
          </w:tcPr>
          <w:p w14:paraId="653ED630">
            <w:pPr>
              <w:pStyle w:val="2"/>
              <w:spacing w:line="360" w:lineRule="auto"/>
              <w:ind w:firstLine="0"/>
              <w:rPr>
                <w:rFonts w:ascii="宋体" w:hAnsi="宋体" w:eastAsia="宋体" w:cs="Times New Roman"/>
                <w:kern w:val="2"/>
                <w:sz w:val="25"/>
              </w:rPr>
            </w:pPr>
          </w:p>
        </w:tc>
        <w:tc>
          <w:tcPr>
            <w:tcW w:w="900" w:type="dxa"/>
            <w:noWrap w:val="0"/>
            <w:vAlign w:val="top"/>
          </w:tcPr>
          <w:p w14:paraId="4749DB0B">
            <w:pPr>
              <w:pStyle w:val="2"/>
              <w:spacing w:line="360" w:lineRule="auto"/>
              <w:ind w:firstLine="0"/>
              <w:rPr>
                <w:rFonts w:ascii="宋体" w:hAnsi="宋体" w:eastAsia="宋体" w:cs="Times New Roman"/>
                <w:kern w:val="2"/>
                <w:sz w:val="25"/>
              </w:rPr>
            </w:pPr>
          </w:p>
        </w:tc>
        <w:tc>
          <w:tcPr>
            <w:tcW w:w="900" w:type="dxa"/>
            <w:noWrap w:val="0"/>
            <w:vAlign w:val="top"/>
          </w:tcPr>
          <w:p w14:paraId="1B3E09AC">
            <w:pPr>
              <w:pStyle w:val="2"/>
              <w:spacing w:line="360" w:lineRule="auto"/>
              <w:ind w:firstLine="0"/>
              <w:rPr>
                <w:rFonts w:ascii="宋体" w:hAnsi="宋体" w:eastAsia="宋体" w:cs="Times New Roman"/>
                <w:kern w:val="2"/>
                <w:sz w:val="25"/>
              </w:rPr>
            </w:pPr>
          </w:p>
        </w:tc>
        <w:tc>
          <w:tcPr>
            <w:tcW w:w="1100" w:type="dxa"/>
            <w:noWrap w:val="0"/>
            <w:vAlign w:val="top"/>
          </w:tcPr>
          <w:p w14:paraId="00FCC315">
            <w:pPr>
              <w:pStyle w:val="2"/>
              <w:spacing w:line="360" w:lineRule="auto"/>
              <w:ind w:firstLine="0"/>
              <w:rPr>
                <w:rFonts w:ascii="宋体" w:hAnsi="宋体" w:eastAsia="宋体" w:cs="Times New Roman"/>
                <w:kern w:val="2"/>
                <w:sz w:val="25"/>
              </w:rPr>
            </w:pPr>
          </w:p>
        </w:tc>
        <w:tc>
          <w:tcPr>
            <w:tcW w:w="1100" w:type="dxa"/>
            <w:noWrap w:val="0"/>
            <w:vAlign w:val="top"/>
          </w:tcPr>
          <w:p w14:paraId="4FED1C43">
            <w:pPr>
              <w:pStyle w:val="2"/>
              <w:spacing w:line="360" w:lineRule="auto"/>
              <w:ind w:firstLine="0"/>
              <w:rPr>
                <w:rFonts w:ascii="宋体" w:hAnsi="宋体" w:eastAsia="宋体" w:cs="Times New Roman"/>
                <w:kern w:val="2"/>
                <w:sz w:val="25"/>
              </w:rPr>
            </w:pPr>
          </w:p>
        </w:tc>
        <w:tc>
          <w:tcPr>
            <w:tcW w:w="1600" w:type="dxa"/>
            <w:noWrap w:val="0"/>
            <w:vAlign w:val="top"/>
          </w:tcPr>
          <w:p w14:paraId="39F1F969">
            <w:pPr>
              <w:pStyle w:val="2"/>
              <w:spacing w:line="360" w:lineRule="auto"/>
              <w:ind w:firstLine="0"/>
              <w:rPr>
                <w:rFonts w:ascii="宋体" w:hAnsi="宋体" w:eastAsia="宋体" w:cs="Times New Roman"/>
                <w:kern w:val="2"/>
                <w:sz w:val="25"/>
              </w:rPr>
            </w:pPr>
          </w:p>
        </w:tc>
      </w:tr>
      <w:tr w14:paraId="3EC0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7A08E0E5">
            <w:pPr>
              <w:pStyle w:val="2"/>
              <w:spacing w:line="360" w:lineRule="auto"/>
              <w:ind w:firstLine="0"/>
              <w:rPr>
                <w:rFonts w:ascii="宋体" w:hAnsi="宋体" w:eastAsia="宋体" w:cs="Times New Roman"/>
                <w:kern w:val="2"/>
                <w:sz w:val="25"/>
              </w:rPr>
            </w:pPr>
          </w:p>
        </w:tc>
        <w:tc>
          <w:tcPr>
            <w:tcW w:w="1700" w:type="dxa"/>
            <w:noWrap w:val="0"/>
            <w:vAlign w:val="top"/>
          </w:tcPr>
          <w:p w14:paraId="47ABE4B4">
            <w:pPr>
              <w:pStyle w:val="2"/>
              <w:spacing w:line="360" w:lineRule="auto"/>
              <w:ind w:firstLine="0"/>
              <w:rPr>
                <w:rFonts w:ascii="宋体" w:hAnsi="宋体" w:eastAsia="宋体" w:cs="Times New Roman"/>
                <w:kern w:val="2"/>
                <w:sz w:val="25"/>
              </w:rPr>
            </w:pPr>
          </w:p>
        </w:tc>
        <w:tc>
          <w:tcPr>
            <w:tcW w:w="700" w:type="dxa"/>
            <w:noWrap w:val="0"/>
            <w:vAlign w:val="top"/>
          </w:tcPr>
          <w:p w14:paraId="16BAF79E">
            <w:pPr>
              <w:pStyle w:val="2"/>
              <w:spacing w:line="360" w:lineRule="auto"/>
              <w:ind w:firstLine="0"/>
              <w:rPr>
                <w:rFonts w:ascii="宋体" w:hAnsi="宋体" w:eastAsia="宋体" w:cs="Times New Roman"/>
                <w:kern w:val="2"/>
                <w:sz w:val="25"/>
              </w:rPr>
            </w:pPr>
          </w:p>
        </w:tc>
        <w:tc>
          <w:tcPr>
            <w:tcW w:w="700" w:type="dxa"/>
            <w:noWrap w:val="0"/>
            <w:vAlign w:val="top"/>
          </w:tcPr>
          <w:p w14:paraId="5398BC3C">
            <w:pPr>
              <w:pStyle w:val="2"/>
              <w:spacing w:line="360" w:lineRule="auto"/>
              <w:ind w:firstLine="0"/>
              <w:rPr>
                <w:rFonts w:ascii="宋体" w:hAnsi="宋体" w:eastAsia="宋体" w:cs="Times New Roman"/>
                <w:kern w:val="2"/>
                <w:sz w:val="25"/>
              </w:rPr>
            </w:pPr>
          </w:p>
        </w:tc>
        <w:tc>
          <w:tcPr>
            <w:tcW w:w="900" w:type="dxa"/>
            <w:noWrap w:val="0"/>
            <w:vAlign w:val="top"/>
          </w:tcPr>
          <w:p w14:paraId="71C74EBB">
            <w:pPr>
              <w:pStyle w:val="2"/>
              <w:spacing w:line="360" w:lineRule="auto"/>
              <w:ind w:firstLine="0"/>
              <w:rPr>
                <w:rFonts w:ascii="宋体" w:hAnsi="宋体" w:eastAsia="宋体" w:cs="Times New Roman"/>
                <w:kern w:val="2"/>
                <w:sz w:val="25"/>
              </w:rPr>
            </w:pPr>
          </w:p>
        </w:tc>
        <w:tc>
          <w:tcPr>
            <w:tcW w:w="900" w:type="dxa"/>
            <w:noWrap w:val="0"/>
            <w:vAlign w:val="top"/>
          </w:tcPr>
          <w:p w14:paraId="5AD445F7">
            <w:pPr>
              <w:pStyle w:val="2"/>
              <w:spacing w:line="360" w:lineRule="auto"/>
              <w:ind w:firstLine="0"/>
              <w:rPr>
                <w:rFonts w:ascii="宋体" w:hAnsi="宋体" w:eastAsia="宋体" w:cs="Times New Roman"/>
                <w:kern w:val="2"/>
                <w:sz w:val="25"/>
              </w:rPr>
            </w:pPr>
          </w:p>
        </w:tc>
        <w:tc>
          <w:tcPr>
            <w:tcW w:w="1100" w:type="dxa"/>
            <w:noWrap w:val="0"/>
            <w:vAlign w:val="top"/>
          </w:tcPr>
          <w:p w14:paraId="31B6A119">
            <w:pPr>
              <w:pStyle w:val="2"/>
              <w:spacing w:line="360" w:lineRule="auto"/>
              <w:ind w:firstLine="0"/>
              <w:rPr>
                <w:rFonts w:ascii="宋体" w:hAnsi="宋体" w:eastAsia="宋体" w:cs="Times New Roman"/>
                <w:kern w:val="2"/>
                <w:sz w:val="25"/>
              </w:rPr>
            </w:pPr>
          </w:p>
        </w:tc>
        <w:tc>
          <w:tcPr>
            <w:tcW w:w="1100" w:type="dxa"/>
            <w:noWrap w:val="0"/>
            <w:vAlign w:val="top"/>
          </w:tcPr>
          <w:p w14:paraId="4B93B7D2">
            <w:pPr>
              <w:pStyle w:val="2"/>
              <w:spacing w:line="360" w:lineRule="auto"/>
              <w:ind w:firstLine="0"/>
              <w:rPr>
                <w:rFonts w:ascii="宋体" w:hAnsi="宋体" w:eastAsia="宋体" w:cs="Times New Roman"/>
                <w:kern w:val="2"/>
                <w:sz w:val="25"/>
              </w:rPr>
            </w:pPr>
          </w:p>
        </w:tc>
        <w:tc>
          <w:tcPr>
            <w:tcW w:w="1600" w:type="dxa"/>
            <w:noWrap w:val="0"/>
            <w:vAlign w:val="top"/>
          </w:tcPr>
          <w:p w14:paraId="7FB7D927">
            <w:pPr>
              <w:pStyle w:val="2"/>
              <w:spacing w:line="360" w:lineRule="auto"/>
              <w:ind w:firstLine="0"/>
              <w:rPr>
                <w:rFonts w:ascii="宋体" w:hAnsi="宋体" w:eastAsia="宋体" w:cs="Times New Roman"/>
                <w:kern w:val="2"/>
                <w:sz w:val="25"/>
              </w:rPr>
            </w:pPr>
          </w:p>
        </w:tc>
      </w:tr>
      <w:tr w14:paraId="1B96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51E4CB1D">
            <w:pPr>
              <w:pStyle w:val="2"/>
              <w:spacing w:line="360" w:lineRule="auto"/>
              <w:ind w:firstLine="0"/>
              <w:rPr>
                <w:rFonts w:ascii="宋体" w:hAnsi="宋体" w:eastAsia="宋体" w:cs="Times New Roman"/>
                <w:kern w:val="2"/>
                <w:sz w:val="25"/>
              </w:rPr>
            </w:pPr>
          </w:p>
        </w:tc>
        <w:tc>
          <w:tcPr>
            <w:tcW w:w="1700" w:type="dxa"/>
            <w:noWrap w:val="0"/>
            <w:vAlign w:val="top"/>
          </w:tcPr>
          <w:p w14:paraId="728456AA">
            <w:pPr>
              <w:pStyle w:val="2"/>
              <w:spacing w:line="360" w:lineRule="auto"/>
              <w:ind w:firstLine="0"/>
              <w:rPr>
                <w:rFonts w:ascii="宋体" w:hAnsi="宋体" w:eastAsia="宋体" w:cs="Times New Roman"/>
                <w:kern w:val="2"/>
                <w:sz w:val="25"/>
              </w:rPr>
            </w:pPr>
          </w:p>
        </w:tc>
        <w:tc>
          <w:tcPr>
            <w:tcW w:w="700" w:type="dxa"/>
            <w:noWrap w:val="0"/>
            <w:vAlign w:val="top"/>
          </w:tcPr>
          <w:p w14:paraId="4F9D4D42">
            <w:pPr>
              <w:pStyle w:val="2"/>
              <w:spacing w:line="360" w:lineRule="auto"/>
              <w:ind w:firstLine="0"/>
              <w:rPr>
                <w:rFonts w:ascii="宋体" w:hAnsi="宋体" w:eastAsia="宋体" w:cs="Times New Roman"/>
                <w:kern w:val="2"/>
                <w:sz w:val="25"/>
              </w:rPr>
            </w:pPr>
          </w:p>
        </w:tc>
        <w:tc>
          <w:tcPr>
            <w:tcW w:w="700" w:type="dxa"/>
            <w:noWrap w:val="0"/>
            <w:vAlign w:val="top"/>
          </w:tcPr>
          <w:p w14:paraId="07452663">
            <w:pPr>
              <w:pStyle w:val="2"/>
              <w:spacing w:line="360" w:lineRule="auto"/>
              <w:ind w:firstLine="0"/>
              <w:rPr>
                <w:rFonts w:ascii="宋体" w:hAnsi="宋体" w:eastAsia="宋体" w:cs="Times New Roman"/>
                <w:kern w:val="2"/>
                <w:sz w:val="25"/>
              </w:rPr>
            </w:pPr>
          </w:p>
        </w:tc>
        <w:tc>
          <w:tcPr>
            <w:tcW w:w="900" w:type="dxa"/>
            <w:noWrap w:val="0"/>
            <w:vAlign w:val="top"/>
          </w:tcPr>
          <w:p w14:paraId="3BEA5B71">
            <w:pPr>
              <w:pStyle w:val="2"/>
              <w:spacing w:line="360" w:lineRule="auto"/>
              <w:ind w:firstLine="0"/>
              <w:rPr>
                <w:rFonts w:ascii="宋体" w:hAnsi="宋体" w:eastAsia="宋体" w:cs="Times New Roman"/>
                <w:kern w:val="2"/>
                <w:sz w:val="25"/>
              </w:rPr>
            </w:pPr>
          </w:p>
        </w:tc>
        <w:tc>
          <w:tcPr>
            <w:tcW w:w="900" w:type="dxa"/>
            <w:noWrap w:val="0"/>
            <w:vAlign w:val="top"/>
          </w:tcPr>
          <w:p w14:paraId="7AA76981">
            <w:pPr>
              <w:pStyle w:val="2"/>
              <w:spacing w:line="360" w:lineRule="auto"/>
              <w:ind w:firstLine="0"/>
              <w:rPr>
                <w:rFonts w:ascii="宋体" w:hAnsi="宋体" w:eastAsia="宋体" w:cs="Times New Roman"/>
                <w:kern w:val="2"/>
                <w:sz w:val="25"/>
              </w:rPr>
            </w:pPr>
          </w:p>
        </w:tc>
        <w:tc>
          <w:tcPr>
            <w:tcW w:w="1100" w:type="dxa"/>
            <w:noWrap w:val="0"/>
            <w:vAlign w:val="top"/>
          </w:tcPr>
          <w:p w14:paraId="6E03E657">
            <w:pPr>
              <w:pStyle w:val="2"/>
              <w:spacing w:line="360" w:lineRule="auto"/>
              <w:ind w:firstLine="0"/>
              <w:rPr>
                <w:rFonts w:ascii="宋体" w:hAnsi="宋体" w:eastAsia="宋体" w:cs="Times New Roman"/>
                <w:kern w:val="2"/>
                <w:sz w:val="25"/>
              </w:rPr>
            </w:pPr>
          </w:p>
        </w:tc>
        <w:tc>
          <w:tcPr>
            <w:tcW w:w="1100" w:type="dxa"/>
            <w:noWrap w:val="0"/>
            <w:vAlign w:val="top"/>
          </w:tcPr>
          <w:p w14:paraId="5E2D8BB7">
            <w:pPr>
              <w:pStyle w:val="2"/>
              <w:spacing w:line="360" w:lineRule="auto"/>
              <w:ind w:firstLine="0"/>
              <w:rPr>
                <w:rFonts w:ascii="宋体" w:hAnsi="宋体" w:eastAsia="宋体" w:cs="Times New Roman"/>
                <w:kern w:val="2"/>
                <w:sz w:val="25"/>
              </w:rPr>
            </w:pPr>
          </w:p>
        </w:tc>
        <w:tc>
          <w:tcPr>
            <w:tcW w:w="1600" w:type="dxa"/>
            <w:noWrap w:val="0"/>
            <w:vAlign w:val="top"/>
          </w:tcPr>
          <w:p w14:paraId="0D22CBB7">
            <w:pPr>
              <w:pStyle w:val="2"/>
              <w:spacing w:line="360" w:lineRule="auto"/>
              <w:ind w:firstLine="0"/>
              <w:rPr>
                <w:rFonts w:ascii="宋体" w:hAnsi="宋体" w:eastAsia="宋体" w:cs="Times New Roman"/>
                <w:kern w:val="2"/>
                <w:sz w:val="25"/>
              </w:rPr>
            </w:pPr>
          </w:p>
        </w:tc>
      </w:tr>
      <w:tr w14:paraId="7722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7494ACFB">
            <w:pPr>
              <w:pStyle w:val="2"/>
              <w:spacing w:line="360" w:lineRule="auto"/>
              <w:ind w:firstLine="0"/>
              <w:rPr>
                <w:rFonts w:ascii="宋体" w:hAnsi="宋体" w:eastAsia="宋体" w:cs="Times New Roman"/>
                <w:kern w:val="2"/>
                <w:sz w:val="25"/>
              </w:rPr>
            </w:pPr>
          </w:p>
        </w:tc>
        <w:tc>
          <w:tcPr>
            <w:tcW w:w="1700" w:type="dxa"/>
            <w:noWrap w:val="0"/>
            <w:vAlign w:val="top"/>
          </w:tcPr>
          <w:p w14:paraId="5D13E97F">
            <w:pPr>
              <w:pStyle w:val="2"/>
              <w:spacing w:line="360" w:lineRule="auto"/>
              <w:ind w:firstLine="0"/>
              <w:rPr>
                <w:rFonts w:ascii="宋体" w:hAnsi="宋体" w:eastAsia="宋体" w:cs="Times New Roman"/>
                <w:kern w:val="2"/>
                <w:sz w:val="25"/>
              </w:rPr>
            </w:pPr>
          </w:p>
        </w:tc>
        <w:tc>
          <w:tcPr>
            <w:tcW w:w="700" w:type="dxa"/>
            <w:noWrap w:val="0"/>
            <w:vAlign w:val="top"/>
          </w:tcPr>
          <w:p w14:paraId="7E030A1A">
            <w:pPr>
              <w:pStyle w:val="2"/>
              <w:spacing w:line="360" w:lineRule="auto"/>
              <w:ind w:firstLine="0"/>
              <w:rPr>
                <w:rFonts w:ascii="宋体" w:hAnsi="宋体" w:eastAsia="宋体" w:cs="Times New Roman"/>
                <w:kern w:val="2"/>
                <w:sz w:val="25"/>
              </w:rPr>
            </w:pPr>
          </w:p>
        </w:tc>
        <w:tc>
          <w:tcPr>
            <w:tcW w:w="700" w:type="dxa"/>
            <w:noWrap w:val="0"/>
            <w:vAlign w:val="top"/>
          </w:tcPr>
          <w:p w14:paraId="4E0150B4">
            <w:pPr>
              <w:pStyle w:val="2"/>
              <w:spacing w:line="360" w:lineRule="auto"/>
              <w:ind w:firstLine="0"/>
              <w:rPr>
                <w:rFonts w:ascii="宋体" w:hAnsi="宋体" w:eastAsia="宋体" w:cs="Times New Roman"/>
                <w:kern w:val="2"/>
                <w:sz w:val="25"/>
              </w:rPr>
            </w:pPr>
          </w:p>
        </w:tc>
        <w:tc>
          <w:tcPr>
            <w:tcW w:w="900" w:type="dxa"/>
            <w:noWrap w:val="0"/>
            <w:vAlign w:val="top"/>
          </w:tcPr>
          <w:p w14:paraId="6C99D59B">
            <w:pPr>
              <w:pStyle w:val="2"/>
              <w:spacing w:line="360" w:lineRule="auto"/>
              <w:ind w:firstLine="0"/>
              <w:rPr>
                <w:rFonts w:ascii="宋体" w:hAnsi="宋体" w:eastAsia="宋体" w:cs="Times New Roman"/>
                <w:kern w:val="2"/>
                <w:sz w:val="25"/>
              </w:rPr>
            </w:pPr>
          </w:p>
        </w:tc>
        <w:tc>
          <w:tcPr>
            <w:tcW w:w="900" w:type="dxa"/>
            <w:noWrap w:val="0"/>
            <w:vAlign w:val="top"/>
          </w:tcPr>
          <w:p w14:paraId="7B8E99FB">
            <w:pPr>
              <w:pStyle w:val="2"/>
              <w:spacing w:line="360" w:lineRule="auto"/>
              <w:ind w:firstLine="0"/>
              <w:rPr>
                <w:rFonts w:ascii="宋体" w:hAnsi="宋体" w:eastAsia="宋体" w:cs="Times New Roman"/>
                <w:kern w:val="2"/>
                <w:sz w:val="25"/>
              </w:rPr>
            </w:pPr>
          </w:p>
        </w:tc>
        <w:tc>
          <w:tcPr>
            <w:tcW w:w="1100" w:type="dxa"/>
            <w:noWrap w:val="0"/>
            <w:vAlign w:val="top"/>
          </w:tcPr>
          <w:p w14:paraId="689C74C0">
            <w:pPr>
              <w:pStyle w:val="2"/>
              <w:spacing w:line="360" w:lineRule="auto"/>
              <w:ind w:firstLine="0"/>
              <w:rPr>
                <w:rFonts w:ascii="宋体" w:hAnsi="宋体" w:eastAsia="宋体" w:cs="Times New Roman"/>
                <w:kern w:val="2"/>
                <w:sz w:val="25"/>
              </w:rPr>
            </w:pPr>
          </w:p>
        </w:tc>
        <w:tc>
          <w:tcPr>
            <w:tcW w:w="1100" w:type="dxa"/>
            <w:noWrap w:val="0"/>
            <w:vAlign w:val="top"/>
          </w:tcPr>
          <w:p w14:paraId="278D3EE3">
            <w:pPr>
              <w:pStyle w:val="2"/>
              <w:spacing w:line="360" w:lineRule="auto"/>
              <w:ind w:firstLine="0"/>
              <w:rPr>
                <w:rFonts w:ascii="宋体" w:hAnsi="宋体" w:eastAsia="宋体" w:cs="Times New Roman"/>
                <w:kern w:val="2"/>
                <w:sz w:val="25"/>
              </w:rPr>
            </w:pPr>
          </w:p>
        </w:tc>
        <w:tc>
          <w:tcPr>
            <w:tcW w:w="1600" w:type="dxa"/>
            <w:noWrap w:val="0"/>
            <w:vAlign w:val="top"/>
          </w:tcPr>
          <w:p w14:paraId="652E63DB">
            <w:pPr>
              <w:pStyle w:val="2"/>
              <w:spacing w:line="360" w:lineRule="auto"/>
              <w:ind w:firstLine="0"/>
              <w:rPr>
                <w:rFonts w:ascii="宋体" w:hAnsi="宋体" w:eastAsia="宋体" w:cs="Times New Roman"/>
                <w:kern w:val="2"/>
                <w:sz w:val="25"/>
              </w:rPr>
            </w:pPr>
          </w:p>
        </w:tc>
      </w:tr>
      <w:tr w14:paraId="5D72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55C25411">
            <w:pPr>
              <w:pStyle w:val="2"/>
              <w:spacing w:line="360" w:lineRule="auto"/>
              <w:ind w:firstLine="0"/>
              <w:rPr>
                <w:rFonts w:ascii="宋体" w:hAnsi="宋体" w:eastAsia="宋体" w:cs="Times New Roman"/>
                <w:kern w:val="2"/>
                <w:sz w:val="25"/>
              </w:rPr>
            </w:pPr>
          </w:p>
        </w:tc>
        <w:tc>
          <w:tcPr>
            <w:tcW w:w="1700" w:type="dxa"/>
            <w:noWrap w:val="0"/>
            <w:vAlign w:val="top"/>
          </w:tcPr>
          <w:p w14:paraId="04B88CB0">
            <w:pPr>
              <w:pStyle w:val="2"/>
              <w:spacing w:line="360" w:lineRule="auto"/>
              <w:ind w:firstLine="0"/>
              <w:rPr>
                <w:rFonts w:ascii="宋体" w:hAnsi="宋体" w:eastAsia="宋体" w:cs="Times New Roman"/>
                <w:kern w:val="2"/>
                <w:sz w:val="25"/>
              </w:rPr>
            </w:pPr>
          </w:p>
        </w:tc>
        <w:tc>
          <w:tcPr>
            <w:tcW w:w="700" w:type="dxa"/>
            <w:noWrap w:val="0"/>
            <w:vAlign w:val="top"/>
          </w:tcPr>
          <w:p w14:paraId="2808C43B">
            <w:pPr>
              <w:pStyle w:val="2"/>
              <w:spacing w:line="360" w:lineRule="auto"/>
              <w:ind w:firstLine="0"/>
              <w:rPr>
                <w:rFonts w:ascii="宋体" w:hAnsi="宋体" w:eastAsia="宋体" w:cs="Times New Roman"/>
                <w:kern w:val="2"/>
                <w:sz w:val="25"/>
              </w:rPr>
            </w:pPr>
          </w:p>
        </w:tc>
        <w:tc>
          <w:tcPr>
            <w:tcW w:w="700" w:type="dxa"/>
            <w:noWrap w:val="0"/>
            <w:vAlign w:val="top"/>
          </w:tcPr>
          <w:p w14:paraId="367EA5FF">
            <w:pPr>
              <w:pStyle w:val="2"/>
              <w:spacing w:line="360" w:lineRule="auto"/>
              <w:ind w:firstLine="0"/>
              <w:rPr>
                <w:rFonts w:ascii="宋体" w:hAnsi="宋体" w:eastAsia="宋体" w:cs="Times New Roman"/>
                <w:kern w:val="2"/>
                <w:sz w:val="25"/>
              </w:rPr>
            </w:pPr>
          </w:p>
        </w:tc>
        <w:tc>
          <w:tcPr>
            <w:tcW w:w="900" w:type="dxa"/>
            <w:noWrap w:val="0"/>
            <w:vAlign w:val="top"/>
          </w:tcPr>
          <w:p w14:paraId="38FDF032">
            <w:pPr>
              <w:pStyle w:val="2"/>
              <w:spacing w:line="360" w:lineRule="auto"/>
              <w:ind w:firstLine="0"/>
              <w:rPr>
                <w:rFonts w:ascii="宋体" w:hAnsi="宋体" w:eastAsia="宋体" w:cs="Times New Roman"/>
                <w:kern w:val="2"/>
                <w:sz w:val="25"/>
              </w:rPr>
            </w:pPr>
          </w:p>
        </w:tc>
        <w:tc>
          <w:tcPr>
            <w:tcW w:w="900" w:type="dxa"/>
            <w:noWrap w:val="0"/>
            <w:vAlign w:val="top"/>
          </w:tcPr>
          <w:p w14:paraId="240010AA">
            <w:pPr>
              <w:pStyle w:val="2"/>
              <w:spacing w:line="360" w:lineRule="auto"/>
              <w:ind w:firstLine="0"/>
              <w:rPr>
                <w:rFonts w:ascii="宋体" w:hAnsi="宋体" w:eastAsia="宋体" w:cs="Times New Roman"/>
                <w:kern w:val="2"/>
                <w:sz w:val="25"/>
              </w:rPr>
            </w:pPr>
          </w:p>
        </w:tc>
        <w:tc>
          <w:tcPr>
            <w:tcW w:w="1100" w:type="dxa"/>
            <w:noWrap w:val="0"/>
            <w:vAlign w:val="top"/>
          </w:tcPr>
          <w:p w14:paraId="02A712C9">
            <w:pPr>
              <w:pStyle w:val="2"/>
              <w:spacing w:line="360" w:lineRule="auto"/>
              <w:ind w:firstLine="0"/>
              <w:rPr>
                <w:rFonts w:ascii="宋体" w:hAnsi="宋体" w:eastAsia="宋体" w:cs="Times New Roman"/>
                <w:kern w:val="2"/>
                <w:sz w:val="25"/>
              </w:rPr>
            </w:pPr>
          </w:p>
        </w:tc>
        <w:tc>
          <w:tcPr>
            <w:tcW w:w="1100" w:type="dxa"/>
            <w:noWrap w:val="0"/>
            <w:vAlign w:val="top"/>
          </w:tcPr>
          <w:p w14:paraId="3CD9B756">
            <w:pPr>
              <w:pStyle w:val="2"/>
              <w:spacing w:line="360" w:lineRule="auto"/>
              <w:ind w:firstLine="0"/>
              <w:rPr>
                <w:rFonts w:ascii="宋体" w:hAnsi="宋体" w:eastAsia="宋体" w:cs="Times New Roman"/>
                <w:kern w:val="2"/>
                <w:sz w:val="25"/>
              </w:rPr>
            </w:pPr>
          </w:p>
        </w:tc>
        <w:tc>
          <w:tcPr>
            <w:tcW w:w="1600" w:type="dxa"/>
            <w:noWrap w:val="0"/>
            <w:vAlign w:val="top"/>
          </w:tcPr>
          <w:p w14:paraId="2FC010C7">
            <w:pPr>
              <w:pStyle w:val="2"/>
              <w:spacing w:line="360" w:lineRule="auto"/>
              <w:ind w:firstLine="0"/>
              <w:rPr>
                <w:rFonts w:ascii="宋体" w:hAnsi="宋体" w:eastAsia="宋体" w:cs="Times New Roman"/>
                <w:kern w:val="2"/>
                <w:sz w:val="25"/>
              </w:rPr>
            </w:pPr>
          </w:p>
        </w:tc>
      </w:tr>
      <w:tr w14:paraId="1C64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4EC6FB87">
            <w:pPr>
              <w:pStyle w:val="2"/>
              <w:spacing w:line="360" w:lineRule="auto"/>
              <w:ind w:firstLine="0"/>
              <w:rPr>
                <w:rFonts w:ascii="宋体" w:hAnsi="宋体" w:eastAsia="宋体" w:cs="Times New Roman"/>
                <w:kern w:val="2"/>
                <w:sz w:val="25"/>
              </w:rPr>
            </w:pPr>
          </w:p>
        </w:tc>
        <w:tc>
          <w:tcPr>
            <w:tcW w:w="1700" w:type="dxa"/>
            <w:noWrap w:val="0"/>
            <w:vAlign w:val="top"/>
          </w:tcPr>
          <w:p w14:paraId="6A02BA3B">
            <w:pPr>
              <w:pStyle w:val="2"/>
              <w:spacing w:line="360" w:lineRule="auto"/>
              <w:ind w:firstLine="0"/>
              <w:rPr>
                <w:rFonts w:ascii="宋体" w:hAnsi="宋体" w:eastAsia="宋体" w:cs="Times New Roman"/>
                <w:kern w:val="2"/>
                <w:sz w:val="25"/>
              </w:rPr>
            </w:pPr>
          </w:p>
        </w:tc>
        <w:tc>
          <w:tcPr>
            <w:tcW w:w="700" w:type="dxa"/>
            <w:noWrap w:val="0"/>
            <w:vAlign w:val="top"/>
          </w:tcPr>
          <w:p w14:paraId="031B00E3">
            <w:pPr>
              <w:pStyle w:val="2"/>
              <w:spacing w:line="360" w:lineRule="auto"/>
              <w:ind w:firstLine="0"/>
              <w:rPr>
                <w:rFonts w:ascii="宋体" w:hAnsi="宋体" w:eastAsia="宋体" w:cs="Times New Roman"/>
                <w:kern w:val="2"/>
                <w:sz w:val="25"/>
              </w:rPr>
            </w:pPr>
          </w:p>
        </w:tc>
        <w:tc>
          <w:tcPr>
            <w:tcW w:w="700" w:type="dxa"/>
            <w:noWrap w:val="0"/>
            <w:vAlign w:val="top"/>
          </w:tcPr>
          <w:p w14:paraId="122789F0">
            <w:pPr>
              <w:pStyle w:val="2"/>
              <w:spacing w:line="360" w:lineRule="auto"/>
              <w:ind w:firstLine="0"/>
              <w:rPr>
                <w:rFonts w:ascii="宋体" w:hAnsi="宋体" w:eastAsia="宋体" w:cs="Times New Roman"/>
                <w:kern w:val="2"/>
                <w:sz w:val="25"/>
              </w:rPr>
            </w:pPr>
          </w:p>
        </w:tc>
        <w:tc>
          <w:tcPr>
            <w:tcW w:w="900" w:type="dxa"/>
            <w:noWrap w:val="0"/>
            <w:vAlign w:val="top"/>
          </w:tcPr>
          <w:p w14:paraId="4E23167C">
            <w:pPr>
              <w:pStyle w:val="2"/>
              <w:spacing w:line="360" w:lineRule="auto"/>
              <w:ind w:firstLine="0"/>
              <w:rPr>
                <w:rFonts w:ascii="宋体" w:hAnsi="宋体" w:eastAsia="宋体" w:cs="Times New Roman"/>
                <w:kern w:val="2"/>
                <w:sz w:val="25"/>
              </w:rPr>
            </w:pPr>
          </w:p>
        </w:tc>
        <w:tc>
          <w:tcPr>
            <w:tcW w:w="900" w:type="dxa"/>
            <w:noWrap w:val="0"/>
            <w:vAlign w:val="top"/>
          </w:tcPr>
          <w:p w14:paraId="2339B6DA">
            <w:pPr>
              <w:pStyle w:val="2"/>
              <w:spacing w:line="360" w:lineRule="auto"/>
              <w:ind w:firstLine="0"/>
              <w:rPr>
                <w:rFonts w:ascii="宋体" w:hAnsi="宋体" w:eastAsia="宋体" w:cs="Times New Roman"/>
                <w:kern w:val="2"/>
                <w:sz w:val="25"/>
              </w:rPr>
            </w:pPr>
          </w:p>
        </w:tc>
        <w:tc>
          <w:tcPr>
            <w:tcW w:w="1100" w:type="dxa"/>
            <w:noWrap w:val="0"/>
            <w:vAlign w:val="top"/>
          </w:tcPr>
          <w:p w14:paraId="039312B4">
            <w:pPr>
              <w:pStyle w:val="2"/>
              <w:spacing w:line="360" w:lineRule="auto"/>
              <w:ind w:firstLine="0"/>
              <w:rPr>
                <w:rFonts w:ascii="宋体" w:hAnsi="宋体" w:eastAsia="宋体" w:cs="Times New Roman"/>
                <w:kern w:val="2"/>
                <w:sz w:val="25"/>
              </w:rPr>
            </w:pPr>
          </w:p>
        </w:tc>
        <w:tc>
          <w:tcPr>
            <w:tcW w:w="1100" w:type="dxa"/>
            <w:noWrap w:val="0"/>
            <w:vAlign w:val="top"/>
          </w:tcPr>
          <w:p w14:paraId="5626C28E">
            <w:pPr>
              <w:pStyle w:val="2"/>
              <w:spacing w:line="360" w:lineRule="auto"/>
              <w:ind w:firstLine="0"/>
              <w:rPr>
                <w:rFonts w:ascii="宋体" w:hAnsi="宋体" w:eastAsia="宋体" w:cs="Times New Roman"/>
                <w:kern w:val="2"/>
                <w:sz w:val="25"/>
              </w:rPr>
            </w:pPr>
          </w:p>
        </w:tc>
        <w:tc>
          <w:tcPr>
            <w:tcW w:w="1600" w:type="dxa"/>
            <w:noWrap w:val="0"/>
            <w:vAlign w:val="top"/>
          </w:tcPr>
          <w:p w14:paraId="3F6DC310">
            <w:pPr>
              <w:pStyle w:val="2"/>
              <w:spacing w:line="360" w:lineRule="auto"/>
              <w:ind w:firstLine="0"/>
              <w:rPr>
                <w:rFonts w:ascii="宋体" w:hAnsi="宋体" w:eastAsia="宋体" w:cs="Times New Roman"/>
                <w:kern w:val="2"/>
                <w:sz w:val="25"/>
              </w:rPr>
            </w:pPr>
          </w:p>
        </w:tc>
      </w:tr>
      <w:tr w14:paraId="62B7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5BA67B0E">
            <w:pPr>
              <w:pStyle w:val="2"/>
              <w:spacing w:line="360" w:lineRule="auto"/>
              <w:ind w:firstLine="0"/>
              <w:rPr>
                <w:rFonts w:ascii="宋体" w:hAnsi="宋体" w:eastAsia="宋体" w:cs="Times New Roman"/>
                <w:kern w:val="2"/>
                <w:sz w:val="25"/>
              </w:rPr>
            </w:pPr>
          </w:p>
        </w:tc>
        <w:tc>
          <w:tcPr>
            <w:tcW w:w="1700" w:type="dxa"/>
            <w:noWrap w:val="0"/>
            <w:vAlign w:val="top"/>
          </w:tcPr>
          <w:p w14:paraId="686156EA">
            <w:pPr>
              <w:pStyle w:val="2"/>
              <w:spacing w:line="360" w:lineRule="auto"/>
              <w:ind w:firstLine="0"/>
              <w:rPr>
                <w:rFonts w:ascii="宋体" w:hAnsi="宋体" w:eastAsia="宋体" w:cs="Times New Roman"/>
                <w:kern w:val="2"/>
                <w:sz w:val="25"/>
              </w:rPr>
            </w:pPr>
          </w:p>
        </w:tc>
        <w:tc>
          <w:tcPr>
            <w:tcW w:w="700" w:type="dxa"/>
            <w:noWrap w:val="0"/>
            <w:vAlign w:val="top"/>
          </w:tcPr>
          <w:p w14:paraId="243D987D">
            <w:pPr>
              <w:pStyle w:val="2"/>
              <w:spacing w:line="360" w:lineRule="auto"/>
              <w:ind w:firstLine="0"/>
              <w:rPr>
                <w:rFonts w:ascii="宋体" w:hAnsi="宋体" w:eastAsia="宋体" w:cs="Times New Roman"/>
                <w:kern w:val="2"/>
                <w:sz w:val="25"/>
              </w:rPr>
            </w:pPr>
          </w:p>
        </w:tc>
        <w:tc>
          <w:tcPr>
            <w:tcW w:w="700" w:type="dxa"/>
            <w:noWrap w:val="0"/>
            <w:vAlign w:val="top"/>
          </w:tcPr>
          <w:p w14:paraId="09EB0C91">
            <w:pPr>
              <w:pStyle w:val="2"/>
              <w:spacing w:line="360" w:lineRule="auto"/>
              <w:ind w:firstLine="0"/>
              <w:rPr>
                <w:rFonts w:ascii="宋体" w:hAnsi="宋体" w:eastAsia="宋体" w:cs="Times New Roman"/>
                <w:kern w:val="2"/>
                <w:sz w:val="25"/>
              </w:rPr>
            </w:pPr>
          </w:p>
        </w:tc>
        <w:tc>
          <w:tcPr>
            <w:tcW w:w="900" w:type="dxa"/>
            <w:noWrap w:val="0"/>
            <w:vAlign w:val="top"/>
          </w:tcPr>
          <w:p w14:paraId="318A1679">
            <w:pPr>
              <w:pStyle w:val="2"/>
              <w:spacing w:line="360" w:lineRule="auto"/>
              <w:ind w:firstLine="0"/>
              <w:rPr>
                <w:rFonts w:ascii="宋体" w:hAnsi="宋体" w:eastAsia="宋体" w:cs="Times New Roman"/>
                <w:kern w:val="2"/>
                <w:sz w:val="25"/>
              </w:rPr>
            </w:pPr>
          </w:p>
        </w:tc>
        <w:tc>
          <w:tcPr>
            <w:tcW w:w="900" w:type="dxa"/>
            <w:noWrap w:val="0"/>
            <w:vAlign w:val="top"/>
          </w:tcPr>
          <w:p w14:paraId="7ED4C029">
            <w:pPr>
              <w:pStyle w:val="2"/>
              <w:spacing w:line="360" w:lineRule="auto"/>
              <w:ind w:firstLine="0"/>
              <w:rPr>
                <w:rFonts w:ascii="宋体" w:hAnsi="宋体" w:eastAsia="宋体" w:cs="Times New Roman"/>
                <w:kern w:val="2"/>
                <w:sz w:val="25"/>
              </w:rPr>
            </w:pPr>
          </w:p>
        </w:tc>
        <w:tc>
          <w:tcPr>
            <w:tcW w:w="1100" w:type="dxa"/>
            <w:noWrap w:val="0"/>
            <w:vAlign w:val="top"/>
          </w:tcPr>
          <w:p w14:paraId="5AC62B85">
            <w:pPr>
              <w:pStyle w:val="2"/>
              <w:spacing w:line="360" w:lineRule="auto"/>
              <w:ind w:firstLine="0"/>
              <w:rPr>
                <w:rFonts w:ascii="宋体" w:hAnsi="宋体" w:eastAsia="宋体" w:cs="Times New Roman"/>
                <w:kern w:val="2"/>
                <w:sz w:val="25"/>
              </w:rPr>
            </w:pPr>
          </w:p>
        </w:tc>
        <w:tc>
          <w:tcPr>
            <w:tcW w:w="1100" w:type="dxa"/>
            <w:noWrap w:val="0"/>
            <w:vAlign w:val="top"/>
          </w:tcPr>
          <w:p w14:paraId="0696A187">
            <w:pPr>
              <w:pStyle w:val="2"/>
              <w:spacing w:line="360" w:lineRule="auto"/>
              <w:ind w:firstLine="0"/>
              <w:rPr>
                <w:rFonts w:ascii="宋体" w:hAnsi="宋体" w:eastAsia="宋体" w:cs="Times New Roman"/>
                <w:kern w:val="2"/>
                <w:sz w:val="25"/>
              </w:rPr>
            </w:pPr>
          </w:p>
        </w:tc>
        <w:tc>
          <w:tcPr>
            <w:tcW w:w="1600" w:type="dxa"/>
            <w:noWrap w:val="0"/>
            <w:vAlign w:val="top"/>
          </w:tcPr>
          <w:p w14:paraId="6D64CECF">
            <w:pPr>
              <w:pStyle w:val="2"/>
              <w:spacing w:line="360" w:lineRule="auto"/>
              <w:ind w:firstLine="0"/>
              <w:rPr>
                <w:rFonts w:ascii="宋体" w:hAnsi="宋体" w:eastAsia="宋体" w:cs="Times New Roman"/>
                <w:kern w:val="2"/>
                <w:sz w:val="25"/>
              </w:rPr>
            </w:pPr>
          </w:p>
        </w:tc>
      </w:tr>
      <w:tr w14:paraId="0639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39C71380">
            <w:pPr>
              <w:pStyle w:val="2"/>
              <w:spacing w:line="360" w:lineRule="auto"/>
              <w:ind w:firstLine="0"/>
              <w:rPr>
                <w:rFonts w:ascii="宋体" w:hAnsi="宋体" w:eastAsia="宋体" w:cs="Times New Roman"/>
                <w:kern w:val="2"/>
                <w:sz w:val="25"/>
              </w:rPr>
            </w:pPr>
          </w:p>
        </w:tc>
        <w:tc>
          <w:tcPr>
            <w:tcW w:w="1700" w:type="dxa"/>
            <w:noWrap w:val="0"/>
            <w:vAlign w:val="top"/>
          </w:tcPr>
          <w:p w14:paraId="7DCB5F62">
            <w:pPr>
              <w:pStyle w:val="2"/>
              <w:spacing w:line="360" w:lineRule="auto"/>
              <w:ind w:firstLine="0"/>
              <w:rPr>
                <w:rFonts w:ascii="宋体" w:hAnsi="宋体" w:eastAsia="宋体" w:cs="Times New Roman"/>
                <w:kern w:val="2"/>
                <w:sz w:val="25"/>
              </w:rPr>
            </w:pPr>
          </w:p>
        </w:tc>
        <w:tc>
          <w:tcPr>
            <w:tcW w:w="700" w:type="dxa"/>
            <w:noWrap w:val="0"/>
            <w:vAlign w:val="top"/>
          </w:tcPr>
          <w:p w14:paraId="1BE15A6D">
            <w:pPr>
              <w:pStyle w:val="2"/>
              <w:spacing w:line="360" w:lineRule="auto"/>
              <w:ind w:firstLine="0"/>
              <w:rPr>
                <w:rFonts w:ascii="宋体" w:hAnsi="宋体" w:eastAsia="宋体" w:cs="Times New Roman"/>
                <w:kern w:val="2"/>
                <w:sz w:val="25"/>
              </w:rPr>
            </w:pPr>
          </w:p>
        </w:tc>
        <w:tc>
          <w:tcPr>
            <w:tcW w:w="700" w:type="dxa"/>
            <w:noWrap w:val="0"/>
            <w:vAlign w:val="top"/>
          </w:tcPr>
          <w:p w14:paraId="34077B08">
            <w:pPr>
              <w:pStyle w:val="2"/>
              <w:spacing w:line="360" w:lineRule="auto"/>
              <w:ind w:firstLine="0"/>
              <w:rPr>
                <w:rFonts w:ascii="宋体" w:hAnsi="宋体" w:eastAsia="宋体" w:cs="Times New Roman"/>
                <w:kern w:val="2"/>
                <w:sz w:val="25"/>
              </w:rPr>
            </w:pPr>
          </w:p>
        </w:tc>
        <w:tc>
          <w:tcPr>
            <w:tcW w:w="900" w:type="dxa"/>
            <w:noWrap w:val="0"/>
            <w:vAlign w:val="top"/>
          </w:tcPr>
          <w:p w14:paraId="2468D45D">
            <w:pPr>
              <w:pStyle w:val="2"/>
              <w:spacing w:line="360" w:lineRule="auto"/>
              <w:ind w:firstLine="0"/>
              <w:rPr>
                <w:rFonts w:ascii="宋体" w:hAnsi="宋体" w:eastAsia="宋体" w:cs="Times New Roman"/>
                <w:kern w:val="2"/>
                <w:sz w:val="25"/>
              </w:rPr>
            </w:pPr>
          </w:p>
        </w:tc>
        <w:tc>
          <w:tcPr>
            <w:tcW w:w="900" w:type="dxa"/>
            <w:noWrap w:val="0"/>
            <w:vAlign w:val="top"/>
          </w:tcPr>
          <w:p w14:paraId="5393C907">
            <w:pPr>
              <w:pStyle w:val="2"/>
              <w:spacing w:line="360" w:lineRule="auto"/>
              <w:ind w:firstLine="0"/>
              <w:rPr>
                <w:rFonts w:ascii="宋体" w:hAnsi="宋体" w:eastAsia="宋体" w:cs="Times New Roman"/>
                <w:kern w:val="2"/>
                <w:sz w:val="25"/>
              </w:rPr>
            </w:pPr>
          </w:p>
        </w:tc>
        <w:tc>
          <w:tcPr>
            <w:tcW w:w="1100" w:type="dxa"/>
            <w:noWrap w:val="0"/>
            <w:vAlign w:val="top"/>
          </w:tcPr>
          <w:p w14:paraId="00392EFA">
            <w:pPr>
              <w:pStyle w:val="2"/>
              <w:spacing w:line="360" w:lineRule="auto"/>
              <w:ind w:firstLine="0"/>
              <w:rPr>
                <w:rFonts w:ascii="宋体" w:hAnsi="宋体" w:eastAsia="宋体" w:cs="Times New Roman"/>
                <w:kern w:val="2"/>
                <w:sz w:val="25"/>
              </w:rPr>
            </w:pPr>
          </w:p>
        </w:tc>
        <w:tc>
          <w:tcPr>
            <w:tcW w:w="1100" w:type="dxa"/>
            <w:noWrap w:val="0"/>
            <w:vAlign w:val="top"/>
          </w:tcPr>
          <w:p w14:paraId="4A6A8701">
            <w:pPr>
              <w:pStyle w:val="2"/>
              <w:spacing w:line="360" w:lineRule="auto"/>
              <w:ind w:firstLine="0"/>
              <w:rPr>
                <w:rFonts w:ascii="宋体" w:hAnsi="宋体" w:eastAsia="宋体" w:cs="Times New Roman"/>
                <w:kern w:val="2"/>
                <w:sz w:val="25"/>
              </w:rPr>
            </w:pPr>
          </w:p>
        </w:tc>
        <w:tc>
          <w:tcPr>
            <w:tcW w:w="1600" w:type="dxa"/>
            <w:noWrap w:val="0"/>
            <w:vAlign w:val="top"/>
          </w:tcPr>
          <w:p w14:paraId="74046C7F">
            <w:pPr>
              <w:pStyle w:val="2"/>
              <w:spacing w:line="360" w:lineRule="auto"/>
              <w:ind w:firstLine="0"/>
              <w:rPr>
                <w:rFonts w:ascii="宋体" w:hAnsi="宋体" w:eastAsia="宋体" w:cs="Times New Roman"/>
                <w:kern w:val="2"/>
                <w:sz w:val="25"/>
              </w:rPr>
            </w:pPr>
          </w:p>
        </w:tc>
      </w:tr>
      <w:tr w14:paraId="4B17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53F7307A">
            <w:pPr>
              <w:pStyle w:val="2"/>
              <w:spacing w:line="360" w:lineRule="auto"/>
              <w:ind w:firstLine="0"/>
              <w:rPr>
                <w:rFonts w:ascii="宋体" w:hAnsi="宋体" w:eastAsia="宋体" w:cs="Times New Roman"/>
                <w:kern w:val="2"/>
                <w:sz w:val="25"/>
              </w:rPr>
            </w:pPr>
          </w:p>
        </w:tc>
        <w:tc>
          <w:tcPr>
            <w:tcW w:w="1700" w:type="dxa"/>
            <w:noWrap w:val="0"/>
            <w:vAlign w:val="top"/>
          </w:tcPr>
          <w:p w14:paraId="6D2E8641">
            <w:pPr>
              <w:pStyle w:val="2"/>
              <w:spacing w:line="360" w:lineRule="auto"/>
              <w:ind w:firstLine="0"/>
              <w:rPr>
                <w:rFonts w:ascii="宋体" w:hAnsi="宋体" w:eastAsia="宋体" w:cs="Times New Roman"/>
                <w:kern w:val="2"/>
                <w:sz w:val="25"/>
              </w:rPr>
            </w:pPr>
          </w:p>
        </w:tc>
        <w:tc>
          <w:tcPr>
            <w:tcW w:w="700" w:type="dxa"/>
            <w:noWrap w:val="0"/>
            <w:vAlign w:val="top"/>
          </w:tcPr>
          <w:p w14:paraId="5DD6445D">
            <w:pPr>
              <w:pStyle w:val="2"/>
              <w:spacing w:line="360" w:lineRule="auto"/>
              <w:ind w:firstLine="0"/>
              <w:rPr>
                <w:rFonts w:ascii="宋体" w:hAnsi="宋体" w:eastAsia="宋体" w:cs="Times New Roman"/>
                <w:kern w:val="2"/>
                <w:sz w:val="25"/>
              </w:rPr>
            </w:pPr>
          </w:p>
        </w:tc>
        <w:tc>
          <w:tcPr>
            <w:tcW w:w="700" w:type="dxa"/>
            <w:noWrap w:val="0"/>
            <w:vAlign w:val="top"/>
          </w:tcPr>
          <w:p w14:paraId="5A6891AF">
            <w:pPr>
              <w:pStyle w:val="2"/>
              <w:spacing w:line="360" w:lineRule="auto"/>
              <w:ind w:firstLine="0"/>
              <w:rPr>
                <w:rFonts w:ascii="宋体" w:hAnsi="宋体" w:eastAsia="宋体" w:cs="Times New Roman"/>
                <w:kern w:val="2"/>
                <w:sz w:val="25"/>
              </w:rPr>
            </w:pPr>
          </w:p>
        </w:tc>
        <w:tc>
          <w:tcPr>
            <w:tcW w:w="900" w:type="dxa"/>
            <w:noWrap w:val="0"/>
            <w:vAlign w:val="top"/>
          </w:tcPr>
          <w:p w14:paraId="79940BA4">
            <w:pPr>
              <w:pStyle w:val="2"/>
              <w:spacing w:line="360" w:lineRule="auto"/>
              <w:ind w:firstLine="0"/>
              <w:rPr>
                <w:rFonts w:ascii="宋体" w:hAnsi="宋体" w:eastAsia="宋体" w:cs="Times New Roman"/>
                <w:kern w:val="2"/>
                <w:sz w:val="25"/>
              </w:rPr>
            </w:pPr>
          </w:p>
        </w:tc>
        <w:tc>
          <w:tcPr>
            <w:tcW w:w="900" w:type="dxa"/>
            <w:noWrap w:val="0"/>
            <w:vAlign w:val="top"/>
          </w:tcPr>
          <w:p w14:paraId="49248377">
            <w:pPr>
              <w:pStyle w:val="2"/>
              <w:spacing w:line="360" w:lineRule="auto"/>
              <w:ind w:firstLine="0"/>
              <w:rPr>
                <w:rFonts w:ascii="宋体" w:hAnsi="宋体" w:eastAsia="宋体" w:cs="Times New Roman"/>
                <w:kern w:val="2"/>
                <w:sz w:val="25"/>
              </w:rPr>
            </w:pPr>
          </w:p>
        </w:tc>
        <w:tc>
          <w:tcPr>
            <w:tcW w:w="1100" w:type="dxa"/>
            <w:noWrap w:val="0"/>
            <w:vAlign w:val="top"/>
          </w:tcPr>
          <w:p w14:paraId="7DE16741">
            <w:pPr>
              <w:pStyle w:val="2"/>
              <w:spacing w:line="360" w:lineRule="auto"/>
              <w:ind w:firstLine="0"/>
              <w:rPr>
                <w:rFonts w:ascii="宋体" w:hAnsi="宋体" w:eastAsia="宋体" w:cs="Times New Roman"/>
                <w:kern w:val="2"/>
                <w:sz w:val="25"/>
              </w:rPr>
            </w:pPr>
          </w:p>
        </w:tc>
        <w:tc>
          <w:tcPr>
            <w:tcW w:w="1100" w:type="dxa"/>
            <w:noWrap w:val="0"/>
            <w:vAlign w:val="top"/>
          </w:tcPr>
          <w:p w14:paraId="59B41BD2">
            <w:pPr>
              <w:pStyle w:val="2"/>
              <w:spacing w:line="360" w:lineRule="auto"/>
              <w:ind w:firstLine="0"/>
              <w:rPr>
                <w:rFonts w:ascii="宋体" w:hAnsi="宋体" w:eastAsia="宋体" w:cs="Times New Roman"/>
                <w:kern w:val="2"/>
                <w:sz w:val="25"/>
              </w:rPr>
            </w:pPr>
          </w:p>
        </w:tc>
        <w:tc>
          <w:tcPr>
            <w:tcW w:w="1600" w:type="dxa"/>
            <w:noWrap w:val="0"/>
            <w:vAlign w:val="top"/>
          </w:tcPr>
          <w:p w14:paraId="0F3CE1A5">
            <w:pPr>
              <w:pStyle w:val="2"/>
              <w:spacing w:line="360" w:lineRule="auto"/>
              <w:ind w:firstLine="0"/>
              <w:rPr>
                <w:rFonts w:ascii="宋体" w:hAnsi="宋体" w:eastAsia="宋体" w:cs="Times New Roman"/>
                <w:kern w:val="2"/>
                <w:sz w:val="25"/>
              </w:rPr>
            </w:pPr>
          </w:p>
        </w:tc>
      </w:tr>
      <w:tr w14:paraId="7039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77C6AD34">
            <w:pPr>
              <w:pStyle w:val="2"/>
              <w:spacing w:line="360" w:lineRule="auto"/>
              <w:ind w:firstLine="0"/>
              <w:rPr>
                <w:rFonts w:ascii="宋体" w:hAnsi="宋体" w:eastAsia="宋体" w:cs="Times New Roman"/>
                <w:kern w:val="2"/>
                <w:sz w:val="25"/>
              </w:rPr>
            </w:pPr>
          </w:p>
        </w:tc>
        <w:tc>
          <w:tcPr>
            <w:tcW w:w="1700" w:type="dxa"/>
            <w:noWrap w:val="0"/>
            <w:vAlign w:val="top"/>
          </w:tcPr>
          <w:p w14:paraId="5B548E51">
            <w:pPr>
              <w:pStyle w:val="2"/>
              <w:spacing w:line="360" w:lineRule="auto"/>
              <w:ind w:firstLine="0"/>
              <w:rPr>
                <w:rFonts w:ascii="宋体" w:hAnsi="宋体" w:eastAsia="宋体" w:cs="Times New Roman"/>
                <w:kern w:val="2"/>
                <w:sz w:val="25"/>
              </w:rPr>
            </w:pPr>
          </w:p>
        </w:tc>
        <w:tc>
          <w:tcPr>
            <w:tcW w:w="700" w:type="dxa"/>
            <w:noWrap w:val="0"/>
            <w:vAlign w:val="top"/>
          </w:tcPr>
          <w:p w14:paraId="117056FC">
            <w:pPr>
              <w:pStyle w:val="2"/>
              <w:spacing w:line="360" w:lineRule="auto"/>
              <w:ind w:firstLine="0"/>
              <w:rPr>
                <w:rFonts w:ascii="宋体" w:hAnsi="宋体" w:eastAsia="宋体" w:cs="Times New Roman"/>
                <w:kern w:val="2"/>
                <w:sz w:val="25"/>
              </w:rPr>
            </w:pPr>
          </w:p>
        </w:tc>
        <w:tc>
          <w:tcPr>
            <w:tcW w:w="700" w:type="dxa"/>
            <w:noWrap w:val="0"/>
            <w:vAlign w:val="top"/>
          </w:tcPr>
          <w:p w14:paraId="73534BB9">
            <w:pPr>
              <w:pStyle w:val="2"/>
              <w:spacing w:line="360" w:lineRule="auto"/>
              <w:ind w:firstLine="0"/>
              <w:rPr>
                <w:rFonts w:ascii="宋体" w:hAnsi="宋体" w:eastAsia="宋体" w:cs="Times New Roman"/>
                <w:kern w:val="2"/>
                <w:sz w:val="25"/>
              </w:rPr>
            </w:pPr>
          </w:p>
        </w:tc>
        <w:tc>
          <w:tcPr>
            <w:tcW w:w="900" w:type="dxa"/>
            <w:noWrap w:val="0"/>
            <w:vAlign w:val="top"/>
          </w:tcPr>
          <w:p w14:paraId="7B975FC1">
            <w:pPr>
              <w:pStyle w:val="2"/>
              <w:spacing w:line="360" w:lineRule="auto"/>
              <w:ind w:firstLine="0"/>
              <w:rPr>
                <w:rFonts w:ascii="宋体" w:hAnsi="宋体" w:eastAsia="宋体" w:cs="Times New Roman"/>
                <w:kern w:val="2"/>
                <w:sz w:val="25"/>
              </w:rPr>
            </w:pPr>
          </w:p>
        </w:tc>
        <w:tc>
          <w:tcPr>
            <w:tcW w:w="900" w:type="dxa"/>
            <w:noWrap w:val="0"/>
            <w:vAlign w:val="top"/>
          </w:tcPr>
          <w:p w14:paraId="7F4C8FC0">
            <w:pPr>
              <w:pStyle w:val="2"/>
              <w:spacing w:line="360" w:lineRule="auto"/>
              <w:ind w:firstLine="0"/>
              <w:rPr>
                <w:rFonts w:ascii="宋体" w:hAnsi="宋体" w:eastAsia="宋体" w:cs="Times New Roman"/>
                <w:kern w:val="2"/>
                <w:sz w:val="25"/>
              </w:rPr>
            </w:pPr>
          </w:p>
        </w:tc>
        <w:tc>
          <w:tcPr>
            <w:tcW w:w="1100" w:type="dxa"/>
            <w:noWrap w:val="0"/>
            <w:vAlign w:val="top"/>
          </w:tcPr>
          <w:p w14:paraId="2BD93689">
            <w:pPr>
              <w:pStyle w:val="2"/>
              <w:spacing w:line="360" w:lineRule="auto"/>
              <w:ind w:firstLine="0"/>
              <w:rPr>
                <w:rFonts w:ascii="宋体" w:hAnsi="宋体" w:eastAsia="宋体" w:cs="Times New Roman"/>
                <w:kern w:val="2"/>
                <w:sz w:val="25"/>
              </w:rPr>
            </w:pPr>
          </w:p>
        </w:tc>
        <w:tc>
          <w:tcPr>
            <w:tcW w:w="1100" w:type="dxa"/>
            <w:noWrap w:val="0"/>
            <w:vAlign w:val="top"/>
          </w:tcPr>
          <w:p w14:paraId="283DC7A5">
            <w:pPr>
              <w:pStyle w:val="2"/>
              <w:spacing w:line="360" w:lineRule="auto"/>
              <w:ind w:firstLine="0"/>
              <w:rPr>
                <w:rFonts w:ascii="宋体" w:hAnsi="宋体" w:eastAsia="宋体" w:cs="Times New Roman"/>
                <w:kern w:val="2"/>
                <w:sz w:val="25"/>
              </w:rPr>
            </w:pPr>
          </w:p>
        </w:tc>
        <w:tc>
          <w:tcPr>
            <w:tcW w:w="1600" w:type="dxa"/>
            <w:noWrap w:val="0"/>
            <w:vAlign w:val="top"/>
          </w:tcPr>
          <w:p w14:paraId="427C2A8E">
            <w:pPr>
              <w:pStyle w:val="2"/>
              <w:spacing w:line="360" w:lineRule="auto"/>
              <w:ind w:firstLine="0"/>
              <w:rPr>
                <w:rFonts w:ascii="宋体" w:hAnsi="宋体" w:eastAsia="宋体" w:cs="Times New Roman"/>
                <w:kern w:val="2"/>
                <w:sz w:val="25"/>
              </w:rPr>
            </w:pPr>
          </w:p>
        </w:tc>
      </w:tr>
      <w:tr w14:paraId="0FE6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410E6F91">
            <w:pPr>
              <w:pStyle w:val="2"/>
              <w:spacing w:line="360" w:lineRule="auto"/>
              <w:ind w:firstLine="0"/>
              <w:rPr>
                <w:rFonts w:ascii="宋体" w:hAnsi="宋体" w:eastAsia="宋体" w:cs="Times New Roman"/>
                <w:kern w:val="2"/>
                <w:sz w:val="25"/>
              </w:rPr>
            </w:pPr>
          </w:p>
        </w:tc>
        <w:tc>
          <w:tcPr>
            <w:tcW w:w="1700" w:type="dxa"/>
            <w:noWrap w:val="0"/>
            <w:vAlign w:val="top"/>
          </w:tcPr>
          <w:p w14:paraId="507FDE58">
            <w:pPr>
              <w:pStyle w:val="2"/>
              <w:spacing w:line="360" w:lineRule="auto"/>
              <w:ind w:firstLine="0"/>
              <w:rPr>
                <w:rFonts w:ascii="宋体" w:hAnsi="宋体" w:eastAsia="宋体" w:cs="Times New Roman"/>
                <w:kern w:val="2"/>
                <w:sz w:val="25"/>
              </w:rPr>
            </w:pPr>
          </w:p>
        </w:tc>
        <w:tc>
          <w:tcPr>
            <w:tcW w:w="700" w:type="dxa"/>
            <w:noWrap w:val="0"/>
            <w:vAlign w:val="top"/>
          </w:tcPr>
          <w:p w14:paraId="15A4F78C">
            <w:pPr>
              <w:pStyle w:val="2"/>
              <w:spacing w:line="360" w:lineRule="auto"/>
              <w:ind w:firstLine="0"/>
              <w:rPr>
                <w:rFonts w:ascii="宋体" w:hAnsi="宋体" w:eastAsia="宋体" w:cs="Times New Roman"/>
                <w:kern w:val="2"/>
                <w:sz w:val="25"/>
              </w:rPr>
            </w:pPr>
          </w:p>
        </w:tc>
        <w:tc>
          <w:tcPr>
            <w:tcW w:w="700" w:type="dxa"/>
            <w:noWrap w:val="0"/>
            <w:vAlign w:val="top"/>
          </w:tcPr>
          <w:p w14:paraId="47D5B396">
            <w:pPr>
              <w:pStyle w:val="2"/>
              <w:spacing w:line="360" w:lineRule="auto"/>
              <w:ind w:firstLine="0"/>
              <w:rPr>
                <w:rFonts w:ascii="宋体" w:hAnsi="宋体" w:eastAsia="宋体" w:cs="Times New Roman"/>
                <w:kern w:val="2"/>
                <w:sz w:val="25"/>
              </w:rPr>
            </w:pPr>
          </w:p>
        </w:tc>
        <w:tc>
          <w:tcPr>
            <w:tcW w:w="900" w:type="dxa"/>
            <w:noWrap w:val="0"/>
            <w:vAlign w:val="top"/>
          </w:tcPr>
          <w:p w14:paraId="079CF988">
            <w:pPr>
              <w:pStyle w:val="2"/>
              <w:spacing w:line="360" w:lineRule="auto"/>
              <w:ind w:firstLine="0"/>
              <w:rPr>
                <w:rFonts w:ascii="宋体" w:hAnsi="宋体" w:eastAsia="宋体" w:cs="Times New Roman"/>
                <w:kern w:val="2"/>
                <w:sz w:val="25"/>
              </w:rPr>
            </w:pPr>
          </w:p>
        </w:tc>
        <w:tc>
          <w:tcPr>
            <w:tcW w:w="900" w:type="dxa"/>
            <w:noWrap w:val="0"/>
            <w:vAlign w:val="top"/>
          </w:tcPr>
          <w:p w14:paraId="6A6399BC">
            <w:pPr>
              <w:pStyle w:val="2"/>
              <w:spacing w:line="360" w:lineRule="auto"/>
              <w:ind w:firstLine="0"/>
              <w:rPr>
                <w:rFonts w:ascii="宋体" w:hAnsi="宋体" w:eastAsia="宋体" w:cs="Times New Roman"/>
                <w:kern w:val="2"/>
                <w:sz w:val="25"/>
              </w:rPr>
            </w:pPr>
          </w:p>
        </w:tc>
        <w:tc>
          <w:tcPr>
            <w:tcW w:w="1100" w:type="dxa"/>
            <w:noWrap w:val="0"/>
            <w:vAlign w:val="top"/>
          </w:tcPr>
          <w:p w14:paraId="5F9BB989">
            <w:pPr>
              <w:pStyle w:val="2"/>
              <w:spacing w:line="360" w:lineRule="auto"/>
              <w:ind w:firstLine="0"/>
              <w:rPr>
                <w:rFonts w:ascii="宋体" w:hAnsi="宋体" w:eastAsia="宋体" w:cs="Times New Roman"/>
                <w:kern w:val="2"/>
                <w:sz w:val="25"/>
              </w:rPr>
            </w:pPr>
          </w:p>
        </w:tc>
        <w:tc>
          <w:tcPr>
            <w:tcW w:w="1100" w:type="dxa"/>
            <w:noWrap w:val="0"/>
            <w:vAlign w:val="top"/>
          </w:tcPr>
          <w:p w14:paraId="067BD056">
            <w:pPr>
              <w:pStyle w:val="2"/>
              <w:spacing w:line="360" w:lineRule="auto"/>
              <w:ind w:firstLine="0"/>
              <w:rPr>
                <w:rFonts w:ascii="宋体" w:hAnsi="宋体" w:eastAsia="宋体" w:cs="Times New Roman"/>
                <w:kern w:val="2"/>
                <w:sz w:val="25"/>
              </w:rPr>
            </w:pPr>
          </w:p>
        </w:tc>
        <w:tc>
          <w:tcPr>
            <w:tcW w:w="1600" w:type="dxa"/>
            <w:noWrap w:val="0"/>
            <w:vAlign w:val="top"/>
          </w:tcPr>
          <w:p w14:paraId="14132B49">
            <w:pPr>
              <w:pStyle w:val="2"/>
              <w:spacing w:line="360" w:lineRule="auto"/>
              <w:ind w:firstLine="0"/>
              <w:rPr>
                <w:rFonts w:ascii="宋体" w:hAnsi="宋体" w:eastAsia="宋体" w:cs="Times New Roman"/>
                <w:kern w:val="2"/>
                <w:sz w:val="25"/>
              </w:rPr>
            </w:pPr>
          </w:p>
        </w:tc>
      </w:tr>
      <w:tr w14:paraId="0863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6A7524D4">
            <w:pPr>
              <w:pStyle w:val="2"/>
              <w:spacing w:line="360" w:lineRule="auto"/>
              <w:ind w:firstLine="0"/>
              <w:rPr>
                <w:rFonts w:ascii="宋体" w:hAnsi="宋体" w:eastAsia="宋体" w:cs="Times New Roman"/>
                <w:kern w:val="2"/>
                <w:sz w:val="25"/>
              </w:rPr>
            </w:pPr>
          </w:p>
        </w:tc>
        <w:tc>
          <w:tcPr>
            <w:tcW w:w="1700" w:type="dxa"/>
            <w:noWrap w:val="0"/>
            <w:vAlign w:val="top"/>
          </w:tcPr>
          <w:p w14:paraId="6559DFCC">
            <w:pPr>
              <w:pStyle w:val="2"/>
              <w:spacing w:line="360" w:lineRule="auto"/>
              <w:ind w:firstLine="0"/>
              <w:rPr>
                <w:rFonts w:ascii="宋体" w:hAnsi="宋体" w:eastAsia="宋体" w:cs="Times New Roman"/>
                <w:kern w:val="2"/>
                <w:sz w:val="25"/>
              </w:rPr>
            </w:pPr>
          </w:p>
        </w:tc>
        <w:tc>
          <w:tcPr>
            <w:tcW w:w="700" w:type="dxa"/>
            <w:noWrap w:val="0"/>
            <w:vAlign w:val="top"/>
          </w:tcPr>
          <w:p w14:paraId="1826CE98">
            <w:pPr>
              <w:pStyle w:val="2"/>
              <w:spacing w:line="360" w:lineRule="auto"/>
              <w:ind w:firstLine="0"/>
              <w:rPr>
                <w:rFonts w:ascii="宋体" w:hAnsi="宋体" w:eastAsia="宋体" w:cs="Times New Roman"/>
                <w:kern w:val="2"/>
                <w:sz w:val="25"/>
              </w:rPr>
            </w:pPr>
          </w:p>
        </w:tc>
        <w:tc>
          <w:tcPr>
            <w:tcW w:w="700" w:type="dxa"/>
            <w:noWrap w:val="0"/>
            <w:vAlign w:val="top"/>
          </w:tcPr>
          <w:p w14:paraId="0FD712C9">
            <w:pPr>
              <w:pStyle w:val="2"/>
              <w:spacing w:line="360" w:lineRule="auto"/>
              <w:ind w:firstLine="0"/>
              <w:rPr>
                <w:rFonts w:ascii="宋体" w:hAnsi="宋体" w:eastAsia="宋体" w:cs="Times New Roman"/>
                <w:kern w:val="2"/>
                <w:sz w:val="25"/>
              </w:rPr>
            </w:pPr>
          </w:p>
        </w:tc>
        <w:tc>
          <w:tcPr>
            <w:tcW w:w="900" w:type="dxa"/>
            <w:noWrap w:val="0"/>
            <w:vAlign w:val="top"/>
          </w:tcPr>
          <w:p w14:paraId="43953F61">
            <w:pPr>
              <w:pStyle w:val="2"/>
              <w:spacing w:line="360" w:lineRule="auto"/>
              <w:ind w:firstLine="0"/>
              <w:rPr>
                <w:rFonts w:ascii="宋体" w:hAnsi="宋体" w:eastAsia="宋体" w:cs="Times New Roman"/>
                <w:kern w:val="2"/>
                <w:sz w:val="25"/>
              </w:rPr>
            </w:pPr>
          </w:p>
        </w:tc>
        <w:tc>
          <w:tcPr>
            <w:tcW w:w="900" w:type="dxa"/>
            <w:noWrap w:val="0"/>
            <w:vAlign w:val="top"/>
          </w:tcPr>
          <w:p w14:paraId="681F25E9">
            <w:pPr>
              <w:pStyle w:val="2"/>
              <w:spacing w:line="360" w:lineRule="auto"/>
              <w:ind w:firstLine="0"/>
              <w:rPr>
                <w:rFonts w:ascii="宋体" w:hAnsi="宋体" w:eastAsia="宋体" w:cs="Times New Roman"/>
                <w:kern w:val="2"/>
                <w:sz w:val="25"/>
              </w:rPr>
            </w:pPr>
          </w:p>
        </w:tc>
        <w:tc>
          <w:tcPr>
            <w:tcW w:w="1100" w:type="dxa"/>
            <w:noWrap w:val="0"/>
            <w:vAlign w:val="top"/>
          </w:tcPr>
          <w:p w14:paraId="2914FD7E">
            <w:pPr>
              <w:pStyle w:val="2"/>
              <w:spacing w:line="360" w:lineRule="auto"/>
              <w:ind w:firstLine="0"/>
              <w:rPr>
                <w:rFonts w:ascii="宋体" w:hAnsi="宋体" w:eastAsia="宋体" w:cs="Times New Roman"/>
                <w:kern w:val="2"/>
                <w:sz w:val="25"/>
              </w:rPr>
            </w:pPr>
          </w:p>
        </w:tc>
        <w:tc>
          <w:tcPr>
            <w:tcW w:w="1100" w:type="dxa"/>
            <w:noWrap w:val="0"/>
            <w:vAlign w:val="top"/>
          </w:tcPr>
          <w:p w14:paraId="0825BFC5">
            <w:pPr>
              <w:pStyle w:val="2"/>
              <w:spacing w:line="360" w:lineRule="auto"/>
              <w:ind w:firstLine="0"/>
              <w:rPr>
                <w:rFonts w:ascii="宋体" w:hAnsi="宋体" w:eastAsia="宋体" w:cs="Times New Roman"/>
                <w:kern w:val="2"/>
                <w:sz w:val="25"/>
              </w:rPr>
            </w:pPr>
          </w:p>
        </w:tc>
        <w:tc>
          <w:tcPr>
            <w:tcW w:w="1600" w:type="dxa"/>
            <w:noWrap w:val="0"/>
            <w:vAlign w:val="top"/>
          </w:tcPr>
          <w:p w14:paraId="52A03145">
            <w:pPr>
              <w:pStyle w:val="2"/>
              <w:spacing w:line="360" w:lineRule="auto"/>
              <w:ind w:firstLine="0"/>
              <w:rPr>
                <w:rFonts w:ascii="宋体" w:hAnsi="宋体" w:eastAsia="宋体" w:cs="Times New Roman"/>
                <w:kern w:val="2"/>
                <w:sz w:val="25"/>
              </w:rPr>
            </w:pPr>
          </w:p>
        </w:tc>
      </w:tr>
    </w:tbl>
    <w:p w14:paraId="46131755">
      <w:pPr>
        <w:pStyle w:val="2"/>
        <w:spacing w:line="360" w:lineRule="auto"/>
        <w:ind w:firstLine="0"/>
        <w:rPr>
          <w:rFonts w:hint="eastAsia" w:ascii="宋体" w:hAnsi="宋体" w:eastAsia="宋体" w:cs="Times New Roman"/>
          <w:b/>
          <w:bCs/>
          <w:sz w:val="36"/>
          <w:szCs w:val="36"/>
        </w:rPr>
      </w:pPr>
    </w:p>
    <w:p w14:paraId="06C19574">
      <w:pPr>
        <w:pStyle w:val="2"/>
        <w:spacing w:line="360" w:lineRule="auto"/>
        <w:ind w:firstLine="0"/>
        <w:rPr>
          <w:rFonts w:hint="eastAsia" w:ascii="宋体" w:hAnsi="宋体" w:eastAsia="宋体" w:cs="Times New Roman"/>
          <w:b/>
          <w:bCs/>
          <w:sz w:val="36"/>
          <w:szCs w:val="36"/>
        </w:rPr>
      </w:pPr>
    </w:p>
    <w:p w14:paraId="724E18E1">
      <w:pPr>
        <w:pStyle w:val="2"/>
        <w:spacing w:line="360" w:lineRule="auto"/>
        <w:ind w:firstLine="0"/>
        <w:rPr>
          <w:rFonts w:hint="eastAsia" w:ascii="宋体" w:hAnsi="宋体" w:eastAsia="宋体" w:cs="Times New Roman"/>
          <w:b/>
          <w:bCs/>
          <w:sz w:val="36"/>
          <w:szCs w:val="36"/>
        </w:rPr>
      </w:pPr>
    </w:p>
    <w:p w14:paraId="47A75D6C">
      <w:pPr>
        <w:pStyle w:val="2"/>
        <w:spacing w:line="360" w:lineRule="auto"/>
        <w:ind w:firstLine="0"/>
        <w:rPr>
          <w:rFonts w:hint="eastAsia" w:ascii="宋体" w:hAnsi="宋体" w:eastAsia="宋体" w:cs="Times New Roman"/>
          <w:b/>
          <w:bCs/>
          <w:sz w:val="36"/>
          <w:szCs w:val="36"/>
        </w:rPr>
      </w:pPr>
    </w:p>
    <w:p w14:paraId="01C0C52D">
      <w:pPr>
        <w:pStyle w:val="2"/>
        <w:spacing w:line="360" w:lineRule="auto"/>
        <w:ind w:firstLine="0"/>
        <w:rPr>
          <w:rFonts w:hint="eastAsia" w:ascii="宋体" w:hAnsi="宋体" w:eastAsia="宋体" w:cs="Times New Roman"/>
          <w:b/>
          <w:bCs/>
          <w:sz w:val="36"/>
          <w:szCs w:val="36"/>
        </w:rPr>
      </w:pPr>
    </w:p>
    <w:p w14:paraId="71191E83">
      <w:pPr>
        <w:adjustRightInd w:val="0"/>
        <w:spacing w:line="360" w:lineRule="auto"/>
        <w:jc w:val="center"/>
        <w:textAlignment w:val="baseline"/>
        <w:outlineLvl w:val="1"/>
        <w:rPr>
          <w:rFonts w:hint="eastAsia" w:hAnsi="宋体" w:eastAsia="宋体" w:cs="Times New Roman"/>
          <w:b/>
          <w:bCs/>
          <w:color w:val="000000"/>
          <w:sz w:val="32"/>
          <w:szCs w:val="32"/>
        </w:rPr>
      </w:pPr>
      <w:bookmarkStart w:id="6" w:name="_Toc18288"/>
      <w:r>
        <w:rPr>
          <w:rFonts w:hint="eastAsia" w:hAnsi="宋体" w:eastAsia="宋体" w:cs="Times New Roman"/>
          <w:b/>
          <w:bCs/>
          <w:color w:val="000000"/>
          <w:sz w:val="32"/>
          <w:szCs w:val="32"/>
        </w:rPr>
        <w:t>六、主要施工管理人员表</w:t>
      </w:r>
      <w:bookmarkEnd w:id="6"/>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00"/>
        <w:gridCol w:w="799"/>
        <w:gridCol w:w="800"/>
        <w:gridCol w:w="800"/>
        <w:gridCol w:w="4746"/>
      </w:tblGrid>
      <w:tr w14:paraId="2B28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top"/>
          </w:tcPr>
          <w:p w14:paraId="013408F3">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机构</w:t>
            </w:r>
          </w:p>
        </w:tc>
        <w:tc>
          <w:tcPr>
            <w:tcW w:w="1500" w:type="dxa"/>
            <w:noWrap w:val="0"/>
            <w:vAlign w:val="top"/>
          </w:tcPr>
          <w:p w14:paraId="16B88636">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项目工程师</w:t>
            </w:r>
          </w:p>
        </w:tc>
        <w:tc>
          <w:tcPr>
            <w:tcW w:w="799" w:type="dxa"/>
            <w:noWrap w:val="0"/>
            <w:vAlign w:val="top"/>
          </w:tcPr>
          <w:p w14:paraId="28CA06D9">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姓名</w:t>
            </w:r>
          </w:p>
        </w:tc>
        <w:tc>
          <w:tcPr>
            <w:tcW w:w="800" w:type="dxa"/>
            <w:noWrap w:val="0"/>
            <w:vAlign w:val="top"/>
          </w:tcPr>
          <w:p w14:paraId="68B4478F">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职务</w:t>
            </w:r>
          </w:p>
        </w:tc>
        <w:tc>
          <w:tcPr>
            <w:tcW w:w="800" w:type="dxa"/>
            <w:noWrap w:val="0"/>
            <w:vAlign w:val="top"/>
          </w:tcPr>
          <w:p w14:paraId="69B4BB68">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职称</w:t>
            </w:r>
          </w:p>
        </w:tc>
        <w:tc>
          <w:tcPr>
            <w:tcW w:w="4746" w:type="dxa"/>
            <w:noWrap w:val="0"/>
            <w:vAlign w:val="top"/>
          </w:tcPr>
          <w:p w14:paraId="76C04B89">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主要资历、经验及承担过的工程</w:t>
            </w:r>
          </w:p>
        </w:tc>
      </w:tr>
      <w:tr w14:paraId="63A4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noWrap w:val="0"/>
            <w:vAlign w:val="top"/>
          </w:tcPr>
          <w:p w14:paraId="7CA74D94">
            <w:pPr>
              <w:spacing w:line="360" w:lineRule="auto"/>
              <w:rPr>
                <w:rFonts w:hint="eastAsia" w:hAnsi="宋体" w:eastAsia="宋体" w:cs="Times New Roman"/>
                <w:color w:val="000000"/>
                <w:position w:val="-42"/>
                <w:szCs w:val="24"/>
              </w:rPr>
            </w:pPr>
          </w:p>
          <w:p w14:paraId="3587CC87">
            <w:pPr>
              <w:spacing w:line="360" w:lineRule="auto"/>
              <w:jc w:val="center"/>
              <w:rPr>
                <w:rFonts w:hint="eastAsia" w:hAnsi="宋体" w:eastAsia="宋体" w:cs="Times New Roman"/>
                <w:color w:val="000000"/>
                <w:position w:val="-42"/>
                <w:szCs w:val="24"/>
              </w:rPr>
            </w:pPr>
            <w:r>
              <w:rPr>
                <w:rFonts w:hint="eastAsia" w:hAnsi="宋体" w:eastAsia="宋体" w:cs="Times New Roman"/>
                <w:color w:val="000000"/>
                <w:position w:val="-42"/>
                <w:szCs w:val="24"/>
              </w:rPr>
              <w:t>总</w:t>
            </w:r>
          </w:p>
          <w:p w14:paraId="061374C4">
            <w:pPr>
              <w:spacing w:line="360" w:lineRule="auto"/>
              <w:jc w:val="center"/>
              <w:rPr>
                <w:rFonts w:hAnsi="宋体" w:eastAsia="宋体" w:cs="Times New Roman"/>
                <w:color w:val="000000"/>
                <w:position w:val="-42"/>
                <w:szCs w:val="24"/>
              </w:rPr>
            </w:pPr>
            <w:r>
              <w:rPr>
                <w:rFonts w:hint="eastAsia" w:hAnsi="宋体" w:eastAsia="宋体" w:cs="Times New Roman"/>
                <w:color w:val="000000"/>
                <w:position w:val="-42"/>
                <w:szCs w:val="24"/>
              </w:rPr>
              <w:t>部</w:t>
            </w:r>
          </w:p>
        </w:tc>
        <w:tc>
          <w:tcPr>
            <w:tcW w:w="1500" w:type="dxa"/>
            <w:noWrap w:val="0"/>
            <w:vAlign w:val="top"/>
          </w:tcPr>
          <w:p w14:paraId="76A46958">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项目主管</w:t>
            </w:r>
          </w:p>
        </w:tc>
        <w:tc>
          <w:tcPr>
            <w:tcW w:w="799" w:type="dxa"/>
            <w:noWrap w:val="0"/>
            <w:vAlign w:val="top"/>
          </w:tcPr>
          <w:p w14:paraId="5382A0E7">
            <w:pPr>
              <w:spacing w:line="360" w:lineRule="auto"/>
              <w:rPr>
                <w:rFonts w:hAnsi="宋体" w:eastAsia="宋体" w:cs="Times New Roman"/>
                <w:color w:val="000000"/>
                <w:position w:val="-42"/>
                <w:szCs w:val="24"/>
              </w:rPr>
            </w:pPr>
          </w:p>
        </w:tc>
        <w:tc>
          <w:tcPr>
            <w:tcW w:w="800" w:type="dxa"/>
            <w:noWrap w:val="0"/>
            <w:vAlign w:val="top"/>
          </w:tcPr>
          <w:p w14:paraId="390E51AE">
            <w:pPr>
              <w:spacing w:line="360" w:lineRule="auto"/>
              <w:rPr>
                <w:rFonts w:hAnsi="宋体" w:eastAsia="宋体" w:cs="Times New Roman"/>
                <w:color w:val="000000"/>
                <w:position w:val="-42"/>
                <w:szCs w:val="24"/>
              </w:rPr>
            </w:pPr>
          </w:p>
        </w:tc>
        <w:tc>
          <w:tcPr>
            <w:tcW w:w="800" w:type="dxa"/>
            <w:noWrap w:val="0"/>
            <w:vAlign w:val="top"/>
          </w:tcPr>
          <w:p w14:paraId="071F0525">
            <w:pPr>
              <w:spacing w:line="360" w:lineRule="auto"/>
              <w:rPr>
                <w:rFonts w:hAnsi="宋体" w:eastAsia="宋体" w:cs="Times New Roman"/>
                <w:color w:val="000000"/>
                <w:position w:val="-42"/>
                <w:szCs w:val="24"/>
              </w:rPr>
            </w:pPr>
          </w:p>
        </w:tc>
        <w:tc>
          <w:tcPr>
            <w:tcW w:w="4746" w:type="dxa"/>
            <w:noWrap w:val="0"/>
            <w:vAlign w:val="top"/>
          </w:tcPr>
          <w:p w14:paraId="6627BBB0">
            <w:pPr>
              <w:spacing w:line="360" w:lineRule="auto"/>
              <w:rPr>
                <w:rFonts w:hAnsi="宋体" w:eastAsia="宋体" w:cs="Times New Roman"/>
                <w:color w:val="000000"/>
                <w:position w:val="-42"/>
                <w:szCs w:val="24"/>
              </w:rPr>
            </w:pPr>
          </w:p>
        </w:tc>
      </w:tr>
      <w:tr w14:paraId="2146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446CA90D">
            <w:pPr>
              <w:spacing w:line="360" w:lineRule="auto"/>
              <w:rPr>
                <w:rFonts w:hAnsi="宋体" w:eastAsia="宋体" w:cs="Times New Roman"/>
                <w:color w:val="000000"/>
                <w:position w:val="-42"/>
                <w:szCs w:val="24"/>
              </w:rPr>
            </w:pPr>
          </w:p>
        </w:tc>
        <w:tc>
          <w:tcPr>
            <w:tcW w:w="1500" w:type="dxa"/>
            <w:noWrap w:val="0"/>
            <w:vAlign w:val="top"/>
          </w:tcPr>
          <w:p w14:paraId="6E5E3A0C">
            <w:pPr>
              <w:spacing w:line="360" w:lineRule="auto"/>
              <w:rPr>
                <w:rFonts w:hAnsi="宋体" w:eastAsia="宋体" w:cs="Times New Roman"/>
                <w:color w:val="000000"/>
                <w:position w:val="-42"/>
                <w:szCs w:val="24"/>
              </w:rPr>
            </w:pPr>
          </w:p>
        </w:tc>
        <w:tc>
          <w:tcPr>
            <w:tcW w:w="799" w:type="dxa"/>
            <w:noWrap w:val="0"/>
            <w:vAlign w:val="top"/>
          </w:tcPr>
          <w:p w14:paraId="52EB3CB5">
            <w:pPr>
              <w:spacing w:line="360" w:lineRule="auto"/>
              <w:rPr>
                <w:rFonts w:hAnsi="宋体" w:eastAsia="宋体" w:cs="Times New Roman"/>
                <w:color w:val="000000"/>
                <w:position w:val="-42"/>
                <w:szCs w:val="24"/>
              </w:rPr>
            </w:pPr>
          </w:p>
        </w:tc>
        <w:tc>
          <w:tcPr>
            <w:tcW w:w="800" w:type="dxa"/>
            <w:noWrap w:val="0"/>
            <w:vAlign w:val="top"/>
          </w:tcPr>
          <w:p w14:paraId="1B8B7139">
            <w:pPr>
              <w:spacing w:line="360" w:lineRule="auto"/>
              <w:rPr>
                <w:rFonts w:hAnsi="宋体" w:eastAsia="宋体" w:cs="Times New Roman"/>
                <w:color w:val="000000"/>
                <w:position w:val="-42"/>
                <w:szCs w:val="24"/>
              </w:rPr>
            </w:pPr>
          </w:p>
        </w:tc>
        <w:tc>
          <w:tcPr>
            <w:tcW w:w="800" w:type="dxa"/>
            <w:noWrap w:val="0"/>
            <w:vAlign w:val="top"/>
          </w:tcPr>
          <w:p w14:paraId="4CAB8F8B">
            <w:pPr>
              <w:spacing w:line="360" w:lineRule="auto"/>
              <w:rPr>
                <w:rFonts w:hAnsi="宋体" w:eastAsia="宋体" w:cs="Times New Roman"/>
                <w:color w:val="000000"/>
                <w:position w:val="-42"/>
                <w:szCs w:val="24"/>
              </w:rPr>
            </w:pPr>
          </w:p>
        </w:tc>
        <w:tc>
          <w:tcPr>
            <w:tcW w:w="4746" w:type="dxa"/>
            <w:noWrap w:val="0"/>
            <w:vAlign w:val="top"/>
          </w:tcPr>
          <w:p w14:paraId="6F27C3F3">
            <w:pPr>
              <w:spacing w:line="360" w:lineRule="auto"/>
              <w:rPr>
                <w:rFonts w:hAnsi="宋体" w:eastAsia="宋体" w:cs="Times New Roman"/>
                <w:color w:val="000000"/>
                <w:position w:val="-42"/>
                <w:szCs w:val="24"/>
              </w:rPr>
            </w:pPr>
          </w:p>
        </w:tc>
      </w:tr>
      <w:tr w14:paraId="29F8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55BD5594">
            <w:pPr>
              <w:spacing w:line="360" w:lineRule="auto"/>
              <w:rPr>
                <w:rFonts w:hAnsi="宋体" w:eastAsia="宋体" w:cs="Times New Roman"/>
                <w:color w:val="000000"/>
                <w:position w:val="-42"/>
                <w:szCs w:val="24"/>
              </w:rPr>
            </w:pPr>
          </w:p>
        </w:tc>
        <w:tc>
          <w:tcPr>
            <w:tcW w:w="1500" w:type="dxa"/>
            <w:noWrap w:val="0"/>
            <w:vAlign w:val="top"/>
          </w:tcPr>
          <w:p w14:paraId="07A4E4BE">
            <w:pPr>
              <w:spacing w:line="360" w:lineRule="auto"/>
              <w:rPr>
                <w:rFonts w:hAnsi="宋体" w:eastAsia="宋体" w:cs="Times New Roman"/>
                <w:color w:val="000000"/>
                <w:position w:val="-42"/>
                <w:szCs w:val="24"/>
              </w:rPr>
            </w:pPr>
          </w:p>
        </w:tc>
        <w:tc>
          <w:tcPr>
            <w:tcW w:w="799" w:type="dxa"/>
            <w:noWrap w:val="0"/>
            <w:vAlign w:val="top"/>
          </w:tcPr>
          <w:p w14:paraId="45DBF6BB">
            <w:pPr>
              <w:spacing w:line="360" w:lineRule="auto"/>
              <w:rPr>
                <w:rFonts w:hAnsi="宋体" w:eastAsia="宋体" w:cs="Times New Roman"/>
                <w:color w:val="000000"/>
                <w:position w:val="-42"/>
                <w:szCs w:val="24"/>
              </w:rPr>
            </w:pPr>
          </w:p>
        </w:tc>
        <w:tc>
          <w:tcPr>
            <w:tcW w:w="800" w:type="dxa"/>
            <w:noWrap w:val="0"/>
            <w:vAlign w:val="top"/>
          </w:tcPr>
          <w:p w14:paraId="00C77C8B">
            <w:pPr>
              <w:spacing w:line="360" w:lineRule="auto"/>
              <w:rPr>
                <w:rFonts w:hAnsi="宋体" w:eastAsia="宋体" w:cs="Times New Roman"/>
                <w:color w:val="000000"/>
                <w:position w:val="-42"/>
                <w:szCs w:val="24"/>
              </w:rPr>
            </w:pPr>
          </w:p>
        </w:tc>
        <w:tc>
          <w:tcPr>
            <w:tcW w:w="800" w:type="dxa"/>
            <w:noWrap w:val="0"/>
            <w:vAlign w:val="top"/>
          </w:tcPr>
          <w:p w14:paraId="4E28481E">
            <w:pPr>
              <w:spacing w:line="360" w:lineRule="auto"/>
              <w:rPr>
                <w:rFonts w:hAnsi="宋体" w:eastAsia="宋体" w:cs="Times New Roman"/>
                <w:color w:val="000000"/>
                <w:position w:val="-42"/>
                <w:szCs w:val="24"/>
              </w:rPr>
            </w:pPr>
          </w:p>
        </w:tc>
        <w:tc>
          <w:tcPr>
            <w:tcW w:w="4746" w:type="dxa"/>
            <w:noWrap w:val="0"/>
            <w:vAlign w:val="top"/>
          </w:tcPr>
          <w:p w14:paraId="0DF04E0B">
            <w:pPr>
              <w:spacing w:line="360" w:lineRule="auto"/>
              <w:rPr>
                <w:rFonts w:hAnsi="宋体" w:eastAsia="宋体" w:cs="Times New Roman"/>
                <w:color w:val="000000"/>
                <w:position w:val="-42"/>
                <w:szCs w:val="24"/>
              </w:rPr>
            </w:pPr>
          </w:p>
        </w:tc>
      </w:tr>
      <w:tr w14:paraId="0DB0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7198A068">
            <w:pPr>
              <w:spacing w:line="360" w:lineRule="auto"/>
              <w:rPr>
                <w:rFonts w:hAnsi="宋体" w:eastAsia="宋体" w:cs="Times New Roman"/>
                <w:color w:val="000000"/>
                <w:position w:val="-42"/>
                <w:szCs w:val="24"/>
              </w:rPr>
            </w:pPr>
          </w:p>
        </w:tc>
        <w:tc>
          <w:tcPr>
            <w:tcW w:w="1500" w:type="dxa"/>
            <w:noWrap w:val="0"/>
            <w:vAlign w:val="top"/>
          </w:tcPr>
          <w:p w14:paraId="0724B0F7">
            <w:pPr>
              <w:spacing w:line="360" w:lineRule="auto"/>
              <w:rPr>
                <w:rFonts w:hAnsi="宋体" w:eastAsia="宋体" w:cs="Times New Roman"/>
                <w:color w:val="000000"/>
                <w:position w:val="-42"/>
                <w:szCs w:val="24"/>
              </w:rPr>
            </w:pPr>
          </w:p>
        </w:tc>
        <w:tc>
          <w:tcPr>
            <w:tcW w:w="799" w:type="dxa"/>
            <w:noWrap w:val="0"/>
            <w:vAlign w:val="top"/>
          </w:tcPr>
          <w:p w14:paraId="4815FB26">
            <w:pPr>
              <w:spacing w:line="360" w:lineRule="auto"/>
              <w:rPr>
                <w:rFonts w:hAnsi="宋体" w:eastAsia="宋体" w:cs="Times New Roman"/>
                <w:color w:val="000000"/>
                <w:position w:val="-42"/>
                <w:szCs w:val="24"/>
              </w:rPr>
            </w:pPr>
          </w:p>
        </w:tc>
        <w:tc>
          <w:tcPr>
            <w:tcW w:w="800" w:type="dxa"/>
            <w:noWrap w:val="0"/>
            <w:vAlign w:val="top"/>
          </w:tcPr>
          <w:p w14:paraId="5623DE89">
            <w:pPr>
              <w:spacing w:line="360" w:lineRule="auto"/>
              <w:rPr>
                <w:rFonts w:hAnsi="宋体" w:eastAsia="宋体" w:cs="Times New Roman"/>
                <w:color w:val="000000"/>
                <w:position w:val="-42"/>
                <w:szCs w:val="24"/>
              </w:rPr>
            </w:pPr>
          </w:p>
        </w:tc>
        <w:tc>
          <w:tcPr>
            <w:tcW w:w="800" w:type="dxa"/>
            <w:noWrap w:val="0"/>
            <w:vAlign w:val="top"/>
          </w:tcPr>
          <w:p w14:paraId="0FCA8B28">
            <w:pPr>
              <w:spacing w:line="360" w:lineRule="auto"/>
              <w:rPr>
                <w:rFonts w:hAnsi="宋体" w:eastAsia="宋体" w:cs="Times New Roman"/>
                <w:color w:val="000000"/>
                <w:position w:val="-42"/>
                <w:szCs w:val="24"/>
              </w:rPr>
            </w:pPr>
          </w:p>
        </w:tc>
        <w:tc>
          <w:tcPr>
            <w:tcW w:w="4746" w:type="dxa"/>
            <w:noWrap w:val="0"/>
            <w:vAlign w:val="top"/>
          </w:tcPr>
          <w:p w14:paraId="5E694199">
            <w:pPr>
              <w:spacing w:line="360" w:lineRule="auto"/>
              <w:rPr>
                <w:rFonts w:hAnsi="宋体" w:eastAsia="宋体" w:cs="Times New Roman"/>
                <w:color w:val="000000"/>
                <w:position w:val="-42"/>
                <w:szCs w:val="24"/>
              </w:rPr>
            </w:pPr>
          </w:p>
        </w:tc>
      </w:tr>
      <w:tr w14:paraId="49E3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noWrap w:val="0"/>
            <w:vAlign w:val="top"/>
          </w:tcPr>
          <w:p w14:paraId="2EF88102">
            <w:pPr>
              <w:spacing w:line="360" w:lineRule="auto"/>
              <w:jc w:val="center"/>
              <w:rPr>
                <w:rFonts w:hAnsi="宋体" w:eastAsia="宋体" w:cs="Times New Roman"/>
                <w:color w:val="000000"/>
                <w:position w:val="-42"/>
                <w:szCs w:val="24"/>
              </w:rPr>
            </w:pPr>
          </w:p>
          <w:p w14:paraId="36EA942D">
            <w:pPr>
              <w:spacing w:line="360" w:lineRule="auto"/>
              <w:rPr>
                <w:rFonts w:hint="eastAsia" w:hAnsi="宋体" w:eastAsia="宋体" w:cs="Times New Roman"/>
                <w:color w:val="000000"/>
                <w:position w:val="-42"/>
                <w:szCs w:val="24"/>
              </w:rPr>
            </w:pPr>
          </w:p>
          <w:p w14:paraId="0860ADF2">
            <w:pPr>
              <w:spacing w:line="360" w:lineRule="auto"/>
              <w:jc w:val="center"/>
              <w:rPr>
                <w:rFonts w:hAnsi="宋体" w:eastAsia="宋体" w:cs="Times New Roman"/>
                <w:color w:val="000000"/>
                <w:position w:val="-42"/>
                <w:szCs w:val="24"/>
              </w:rPr>
            </w:pPr>
            <w:r>
              <w:rPr>
                <w:rFonts w:hint="eastAsia" w:hAnsi="宋体" w:eastAsia="宋体" w:cs="Times New Roman"/>
                <w:color w:val="000000"/>
                <w:position w:val="-42"/>
                <w:szCs w:val="24"/>
              </w:rPr>
              <w:t>现</w:t>
            </w:r>
          </w:p>
          <w:p w14:paraId="18929886">
            <w:pPr>
              <w:spacing w:line="360" w:lineRule="auto"/>
              <w:rPr>
                <w:rFonts w:hint="eastAsia" w:hAnsi="宋体" w:eastAsia="宋体" w:cs="Times New Roman"/>
                <w:color w:val="000000"/>
                <w:position w:val="-42"/>
                <w:szCs w:val="24"/>
              </w:rPr>
            </w:pPr>
          </w:p>
          <w:p w14:paraId="52F06BF9">
            <w:pPr>
              <w:spacing w:line="360" w:lineRule="auto"/>
              <w:jc w:val="center"/>
              <w:rPr>
                <w:rFonts w:hAnsi="宋体" w:eastAsia="宋体" w:cs="Times New Roman"/>
                <w:color w:val="000000"/>
                <w:position w:val="-42"/>
                <w:szCs w:val="24"/>
              </w:rPr>
            </w:pPr>
            <w:r>
              <w:rPr>
                <w:rFonts w:hint="eastAsia" w:hAnsi="宋体" w:eastAsia="宋体" w:cs="Times New Roman"/>
                <w:color w:val="000000"/>
                <w:position w:val="-42"/>
                <w:szCs w:val="24"/>
              </w:rPr>
              <w:t>场</w:t>
            </w:r>
          </w:p>
        </w:tc>
        <w:tc>
          <w:tcPr>
            <w:tcW w:w="1500" w:type="dxa"/>
            <w:noWrap w:val="0"/>
            <w:vAlign w:val="center"/>
          </w:tcPr>
          <w:p w14:paraId="56CFBFA0">
            <w:pPr>
              <w:spacing w:line="360" w:lineRule="auto"/>
              <w:jc w:val="center"/>
              <w:rPr>
                <w:rFonts w:hAnsi="宋体" w:eastAsia="宋体" w:cs="Times New Roman"/>
                <w:color w:val="000000"/>
                <w:position w:val="-42"/>
                <w:szCs w:val="24"/>
              </w:rPr>
            </w:pPr>
            <w:r>
              <w:rPr>
                <w:rFonts w:hint="eastAsia" w:hAnsi="宋体" w:eastAsia="宋体" w:cs="Times New Roman"/>
                <w:color w:val="000000"/>
                <w:position w:val="-42"/>
                <w:szCs w:val="24"/>
              </w:rPr>
              <w:t>项目负责人</w:t>
            </w:r>
          </w:p>
        </w:tc>
        <w:tc>
          <w:tcPr>
            <w:tcW w:w="799" w:type="dxa"/>
            <w:noWrap w:val="0"/>
            <w:vAlign w:val="top"/>
          </w:tcPr>
          <w:p w14:paraId="4DA7452F">
            <w:pPr>
              <w:spacing w:line="360" w:lineRule="auto"/>
              <w:rPr>
                <w:rFonts w:hAnsi="宋体" w:eastAsia="宋体" w:cs="Times New Roman"/>
                <w:color w:val="000000"/>
                <w:position w:val="-42"/>
                <w:szCs w:val="24"/>
              </w:rPr>
            </w:pPr>
          </w:p>
        </w:tc>
        <w:tc>
          <w:tcPr>
            <w:tcW w:w="800" w:type="dxa"/>
            <w:noWrap w:val="0"/>
            <w:vAlign w:val="top"/>
          </w:tcPr>
          <w:p w14:paraId="22AC8F38">
            <w:pPr>
              <w:spacing w:line="360" w:lineRule="auto"/>
              <w:rPr>
                <w:rFonts w:hAnsi="宋体" w:eastAsia="宋体" w:cs="Times New Roman"/>
                <w:color w:val="000000"/>
                <w:position w:val="-42"/>
                <w:szCs w:val="24"/>
              </w:rPr>
            </w:pPr>
          </w:p>
        </w:tc>
        <w:tc>
          <w:tcPr>
            <w:tcW w:w="800" w:type="dxa"/>
            <w:noWrap w:val="0"/>
            <w:vAlign w:val="top"/>
          </w:tcPr>
          <w:p w14:paraId="3C64D669">
            <w:pPr>
              <w:spacing w:line="360" w:lineRule="auto"/>
              <w:rPr>
                <w:rFonts w:hAnsi="宋体" w:eastAsia="宋体" w:cs="Times New Roman"/>
                <w:color w:val="000000"/>
                <w:position w:val="-42"/>
                <w:szCs w:val="24"/>
              </w:rPr>
            </w:pPr>
          </w:p>
        </w:tc>
        <w:tc>
          <w:tcPr>
            <w:tcW w:w="4746" w:type="dxa"/>
            <w:noWrap w:val="0"/>
            <w:vAlign w:val="top"/>
          </w:tcPr>
          <w:p w14:paraId="348C0817">
            <w:pPr>
              <w:spacing w:line="360" w:lineRule="auto"/>
              <w:rPr>
                <w:rFonts w:hint="eastAsia" w:hAnsi="宋体" w:eastAsia="宋体" w:cs="Times New Roman"/>
                <w:color w:val="000000"/>
                <w:position w:val="-42"/>
                <w:szCs w:val="24"/>
                <w:lang w:eastAsia="zh-CN"/>
              </w:rPr>
            </w:pPr>
            <w:r>
              <w:rPr>
                <w:rFonts w:hint="eastAsia" w:hAnsi="宋体" w:eastAsia="宋体" w:cs="Times New Roman"/>
                <w:color w:val="000000"/>
                <w:position w:val="-42"/>
                <w:szCs w:val="24"/>
              </w:rPr>
              <w:t>本栏填写内容为岗位证书编号</w:t>
            </w:r>
            <w:r>
              <w:rPr>
                <w:rFonts w:hint="eastAsia" w:hAnsi="宋体" w:cs="Times New Roman"/>
                <w:color w:val="000000"/>
                <w:position w:val="-42"/>
                <w:szCs w:val="24"/>
                <w:lang w:eastAsia="zh-CN"/>
              </w:rPr>
              <w:t>（</w:t>
            </w:r>
            <w:r>
              <w:rPr>
                <w:rFonts w:hint="eastAsia" w:hAnsi="宋体" w:cs="Times New Roman"/>
                <w:color w:val="000000"/>
                <w:position w:val="-42"/>
                <w:szCs w:val="24"/>
                <w:lang w:val="en-US" w:eastAsia="zh-CN"/>
              </w:rPr>
              <w:t>必填</w:t>
            </w:r>
            <w:r>
              <w:rPr>
                <w:rFonts w:hint="eastAsia" w:hAnsi="宋体" w:cs="Times New Roman"/>
                <w:color w:val="000000"/>
                <w:position w:val="-42"/>
                <w:szCs w:val="24"/>
                <w:lang w:eastAsia="zh-CN"/>
              </w:rPr>
              <w:t>）</w:t>
            </w:r>
          </w:p>
        </w:tc>
      </w:tr>
      <w:tr w14:paraId="0AB1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093BF0F2">
            <w:pPr>
              <w:spacing w:line="360" w:lineRule="auto"/>
              <w:jc w:val="center"/>
              <w:rPr>
                <w:rFonts w:hAnsi="宋体" w:eastAsia="宋体" w:cs="Times New Roman"/>
                <w:color w:val="000000"/>
                <w:position w:val="-42"/>
                <w:szCs w:val="24"/>
              </w:rPr>
            </w:pPr>
          </w:p>
        </w:tc>
        <w:tc>
          <w:tcPr>
            <w:tcW w:w="1500" w:type="dxa"/>
            <w:noWrap w:val="0"/>
            <w:vAlign w:val="center"/>
          </w:tcPr>
          <w:p w14:paraId="1E5C7B9B">
            <w:pPr>
              <w:spacing w:line="360" w:lineRule="auto"/>
              <w:jc w:val="center"/>
              <w:rPr>
                <w:rFonts w:hint="eastAsia" w:hAnsi="宋体" w:eastAsia="宋体" w:cs="Times New Roman"/>
                <w:color w:val="000000"/>
                <w:position w:val="-42"/>
                <w:szCs w:val="24"/>
              </w:rPr>
            </w:pPr>
            <w:r>
              <w:rPr>
                <w:rFonts w:hint="eastAsia" w:hAnsi="宋体" w:eastAsia="宋体" w:cs="Times New Roman"/>
                <w:color w:val="000000"/>
                <w:position w:val="-42"/>
                <w:szCs w:val="24"/>
              </w:rPr>
              <w:t>技术负责人</w:t>
            </w:r>
          </w:p>
        </w:tc>
        <w:tc>
          <w:tcPr>
            <w:tcW w:w="799" w:type="dxa"/>
            <w:noWrap w:val="0"/>
            <w:vAlign w:val="top"/>
          </w:tcPr>
          <w:p w14:paraId="19F40E16">
            <w:pPr>
              <w:spacing w:line="360" w:lineRule="auto"/>
              <w:rPr>
                <w:rFonts w:hAnsi="宋体" w:eastAsia="宋体" w:cs="Times New Roman"/>
                <w:color w:val="000000"/>
                <w:position w:val="-42"/>
                <w:szCs w:val="24"/>
              </w:rPr>
            </w:pPr>
          </w:p>
        </w:tc>
        <w:tc>
          <w:tcPr>
            <w:tcW w:w="800" w:type="dxa"/>
            <w:noWrap w:val="0"/>
            <w:vAlign w:val="top"/>
          </w:tcPr>
          <w:p w14:paraId="18636F55">
            <w:pPr>
              <w:spacing w:line="360" w:lineRule="auto"/>
              <w:rPr>
                <w:rFonts w:hAnsi="宋体" w:eastAsia="宋体" w:cs="Times New Roman"/>
                <w:color w:val="000000"/>
                <w:position w:val="-42"/>
                <w:szCs w:val="24"/>
              </w:rPr>
            </w:pPr>
          </w:p>
        </w:tc>
        <w:tc>
          <w:tcPr>
            <w:tcW w:w="800" w:type="dxa"/>
            <w:noWrap w:val="0"/>
            <w:vAlign w:val="top"/>
          </w:tcPr>
          <w:p w14:paraId="25AB550E">
            <w:pPr>
              <w:spacing w:line="360" w:lineRule="auto"/>
              <w:rPr>
                <w:rFonts w:hAnsi="宋体" w:eastAsia="宋体" w:cs="Times New Roman"/>
                <w:color w:val="000000"/>
                <w:position w:val="-42"/>
                <w:szCs w:val="24"/>
              </w:rPr>
            </w:pPr>
          </w:p>
        </w:tc>
        <w:tc>
          <w:tcPr>
            <w:tcW w:w="4746" w:type="dxa"/>
            <w:noWrap w:val="0"/>
            <w:vAlign w:val="top"/>
          </w:tcPr>
          <w:p w14:paraId="274BAB99">
            <w:pPr>
              <w:spacing w:line="360" w:lineRule="auto"/>
              <w:rPr>
                <w:rFonts w:hint="eastAsia" w:hAnsi="宋体" w:eastAsia="宋体" w:cs="Times New Roman"/>
                <w:color w:val="000000"/>
                <w:position w:val="-42"/>
                <w:szCs w:val="24"/>
              </w:rPr>
            </w:pPr>
            <w:r>
              <w:rPr>
                <w:rFonts w:hint="eastAsia" w:hAnsi="宋体" w:eastAsia="宋体" w:cs="Times New Roman"/>
                <w:color w:val="000000"/>
                <w:position w:val="-42"/>
                <w:szCs w:val="24"/>
              </w:rPr>
              <w:t>本栏填写内容为岗位证书编号</w:t>
            </w:r>
            <w:r>
              <w:rPr>
                <w:rFonts w:hint="eastAsia" w:hAnsi="宋体" w:cs="Times New Roman"/>
                <w:color w:val="000000"/>
                <w:position w:val="-42"/>
                <w:szCs w:val="24"/>
                <w:lang w:eastAsia="zh-CN"/>
              </w:rPr>
              <w:t>（</w:t>
            </w:r>
            <w:r>
              <w:rPr>
                <w:rFonts w:hint="eastAsia" w:hAnsi="宋体" w:cs="Times New Roman"/>
                <w:color w:val="000000"/>
                <w:position w:val="-42"/>
                <w:szCs w:val="24"/>
                <w:lang w:val="en-US" w:eastAsia="zh-CN"/>
              </w:rPr>
              <w:t>必填</w:t>
            </w:r>
            <w:r>
              <w:rPr>
                <w:rFonts w:hint="eastAsia" w:hAnsi="宋体" w:cs="Times New Roman"/>
                <w:color w:val="000000"/>
                <w:position w:val="-42"/>
                <w:szCs w:val="24"/>
                <w:lang w:eastAsia="zh-CN"/>
              </w:rPr>
              <w:t>）</w:t>
            </w:r>
          </w:p>
        </w:tc>
      </w:tr>
      <w:tr w14:paraId="05A1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65039803">
            <w:pPr>
              <w:spacing w:line="360" w:lineRule="auto"/>
              <w:rPr>
                <w:rFonts w:hAnsi="宋体" w:eastAsia="宋体" w:cs="Times New Roman"/>
                <w:color w:val="000000"/>
                <w:position w:val="-42"/>
                <w:szCs w:val="24"/>
              </w:rPr>
            </w:pPr>
          </w:p>
        </w:tc>
        <w:tc>
          <w:tcPr>
            <w:tcW w:w="1500" w:type="dxa"/>
            <w:noWrap w:val="0"/>
            <w:vAlign w:val="center"/>
          </w:tcPr>
          <w:p w14:paraId="64AAB69E">
            <w:pPr>
              <w:spacing w:line="360" w:lineRule="auto"/>
              <w:jc w:val="center"/>
              <w:rPr>
                <w:rFonts w:hAnsi="宋体" w:eastAsia="宋体" w:cs="Times New Roman"/>
                <w:color w:val="000000"/>
                <w:position w:val="-42"/>
                <w:szCs w:val="24"/>
              </w:rPr>
            </w:pPr>
            <w:r>
              <w:rPr>
                <w:rFonts w:hint="eastAsia" w:hAnsi="宋体" w:eastAsia="宋体" w:cs="Times New Roman"/>
                <w:color w:val="000000"/>
                <w:position w:val="-42"/>
                <w:szCs w:val="24"/>
              </w:rPr>
              <w:t>施工员</w:t>
            </w:r>
          </w:p>
        </w:tc>
        <w:tc>
          <w:tcPr>
            <w:tcW w:w="799" w:type="dxa"/>
            <w:noWrap w:val="0"/>
            <w:vAlign w:val="top"/>
          </w:tcPr>
          <w:p w14:paraId="059690BB">
            <w:pPr>
              <w:spacing w:line="360" w:lineRule="auto"/>
              <w:rPr>
                <w:rFonts w:hAnsi="宋体" w:eastAsia="宋体" w:cs="Times New Roman"/>
                <w:color w:val="000000"/>
                <w:position w:val="-42"/>
                <w:szCs w:val="24"/>
              </w:rPr>
            </w:pPr>
          </w:p>
        </w:tc>
        <w:tc>
          <w:tcPr>
            <w:tcW w:w="800" w:type="dxa"/>
            <w:noWrap w:val="0"/>
            <w:vAlign w:val="top"/>
          </w:tcPr>
          <w:p w14:paraId="6A93D12F">
            <w:pPr>
              <w:spacing w:line="360" w:lineRule="auto"/>
              <w:rPr>
                <w:rFonts w:hAnsi="宋体" w:eastAsia="宋体" w:cs="Times New Roman"/>
                <w:color w:val="000000"/>
                <w:position w:val="-42"/>
                <w:szCs w:val="24"/>
              </w:rPr>
            </w:pPr>
          </w:p>
        </w:tc>
        <w:tc>
          <w:tcPr>
            <w:tcW w:w="800" w:type="dxa"/>
            <w:noWrap w:val="0"/>
            <w:vAlign w:val="top"/>
          </w:tcPr>
          <w:p w14:paraId="6853F828">
            <w:pPr>
              <w:spacing w:line="360" w:lineRule="auto"/>
              <w:rPr>
                <w:rFonts w:hAnsi="宋体" w:eastAsia="宋体" w:cs="Times New Roman"/>
                <w:color w:val="000000"/>
                <w:position w:val="-42"/>
                <w:szCs w:val="24"/>
              </w:rPr>
            </w:pPr>
          </w:p>
        </w:tc>
        <w:tc>
          <w:tcPr>
            <w:tcW w:w="4746" w:type="dxa"/>
            <w:noWrap w:val="0"/>
            <w:vAlign w:val="top"/>
          </w:tcPr>
          <w:p w14:paraId="6E5E89D6">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本栏填写内容为岗位证书编号</w:t>
            </w:r>
            <w:r>
              <w:rPr>
                <w:rFonts w:hint="eastAsia" w:hAnsi="宋体" w:cs="Times New Roman"/>
                <w:color w:val="000000"/>
                <w:position w:val="-42"/>
                <w:szCs w:val="24"/>
                <w:lang w:eastAsia="zh-CN"/>
              </w:rPr>
              <w:t>（</w:t>
            </w:r>
            <w:r>
              <w:rPr>
                <w:rFonts w:hint="eastAsia" w:hAnsi="宋体" w:cs="Times New Roman"/>
                <w:color w:val="000000"/>
                <w:position w:val="-42"/>
                <w:szCs w:val="24"/>
                <w:lang w:val="en-US" w:eastAsia="zh-CN"/>
              </w:rPr>
              <w:t>必填</w:t>
            </w:r>
            <w:r>
              <w:rPr>
                <w:rFonts w:hint="eastAsia" w:hAnsi="宋体" w:cs="Times New Roman"/>
                <w:color w:val="000000"/>
                <w:position w:val="-42"/>
                <w:szCs w:val="24"/>
                <w:lang w:eastAsia="zh-CN"/>
              </w:rPr>
              <w:t>）</w:t>
            </w:r>
          </w:p>
        </w:tc>
      </w:tr>
      <w:tr w14:paraId="7B9C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7BE977AE">
            <w:pPr>
              <w:spacing w:line="360" w:lineRule="auto"/>
              <w:rPr>
                <w:rFonts w:hAnsi="宋体" w:eastAsia="宋体" w:cs="Times New Roman"/>
                <w:color w:val="000000"/>
                <w:position w:val="-42"/>
                <w:szCs w:val="24"/>
              </w:rPr>
            </w:pPr>
          </w:p>
        </w:tc>
        <w:tc>
          <w:tcPr>
            <w:tcW w:w="1500" w:type="dxa"/>
            <w:noWrap w:val="0"/>
            <w:vAlign w:val="center"/>
          </w:tcPr>
          <w:p w14:paraId="4B9BB4CD">
            <w:pPr>
              <w:spacing w:line="360" w:lineRule="auto"/>
              <w:jc w:val="center"/>
              <w:rPr>
                <w:rFonts w:hAnsi="宋体" w:eastAsia="宋体" w:cs="Times New Roman"/>
                <w:color w:val="000000"/>
                <w:position w:val="-42"/>
                <w:szCs w:val="24"/>
              </w:rPr>
            </w:pPr>
            <w:r>
              <w:rPr>
                <w:rFonts w:hint="eastAsia" w:hAnsi="宋体" w:eastAsia="宋体" w:cs="Times New Roman"/>
                <w:color w:val="000000"/>
                <w:position w:val="-42"/>
                <w:szCs w:val="24"/>
              </w:rPr>
              <w:t>质量员</w:t>
            </w:r>
          </w:p>
        </w:tc>
        <w:tc>
          <w:tcPr>
            <w:tcW w:w="799" w:type="dxa"/>
            <w:noWrap w:val="0"/>
            <w:vAlign w:val="top"/>
          </w:tcPr>
          <w:p w14:paraId="46BD2FF7">
            <w:pPr>
              <w:spacing w:line="360" w:lineRule="auto"/>
              <w:rPr>
                <w:rFonts w:hAnsi="宋体" w:eastAsia="宋体" w:cs="Times New Roman"/>
                <w:color w:val="000000"/>
                <w:position w:val="-42"/>
                <w:szCs w:val="24"/>
              </w:rPr>
            </w:pPr>
          </w:p>
        </w:tc>
        <w:tc>
          <w:tcPr>
            <w:tcW w:w="800" w:type="dxa"/>
            <w:noWrap w:val="0"/>
            <w:vAlign w:val="top"/>
          </w:tcPr>
          <w:p w14:paraId="296FC4E9">
            <w:pPr>
              <w:spacing w:line="360" w:lineRule="auto"/>
              <w:rPr>
                <w:rFonts w:hAnsi="宋体" w:eastAsia="宋体" w:cs="Times New Roman"/>
                <w:color w:val="000000"/>
                <w:position w:val="-42"/>
                <w:szCs w:val="24"/>
              </w:rPr>
            </w:pPr>
          </w:p>
        </w:tc>
        <w:tc>
          <w:tcPr>
            <w:tcW w:w="800" w:type="dxa"/>
            <w:noWrap w:val="0"/>
            <w:vAlign w:val="top"/>
          </w:tcPr>
          <w:p w14:paraId="1CF2E077">
            <w:pPr>
              <w:spacing w:line="360" w:lineRule="auto"/>
              <w:rPr>
                <w:rFonts w:hAnsi="宋体" w:eastAsia="宋体" w:cs="Times New Roman"/>
                <w:color w:val="000000"/>
                <w:position w:val="-42"/>
                <w:szCs w:val="24"/>
              </w:rPr>
            </w:pPr>
          </w:p>
        </w:tc>
        <w:tc>
          <w:tcPr>
            <w:tcW w:w="4746" w:type="dxa"/>
            <w:noWrap w:val="0"/>
            <w:vAlign w:val="top"/>
          </w:tcPr>
          <w:p w14:paraId="1D90FE8D">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本栏填写内容为岗位证书编号</w:t>
            </w:r>
            <w:r>
              <w:rPr>
                <w:rFonts w:hint="eastAsia" w:hAnsi="宋体" w:cs="Times New Roman"/>
                <w:color w:val="000000"/>
                <w:position w:val="-42"/>
                <w:szCs w:val="24"/>
                <w:lang w:eastAsia="zh-CN"/>
              </w:rPr>
              <w:t>（</w:t>
            </w:r>
            <w:r>
              <w:rPr>
                <w:rFonts w:hint="eastAsia" w:hAnsi="宋体" w:cs="Times New Roman"/>
                <w:color w:val="000000"/>
                <w:position w:val="-42"/>
                <w:szCs w:val="24"/>
                <w:lang w:val="en-US" w:eastAsia="zh-CN"/>
              </w:rPr>
              <w:t>必填</w:t>
            </w:r>
            <w:r>
              <w:rPr>
                <w:rFonts w:hint="eastAsia" w:hAnsi="宋体" w:cs="Times New Roman"/>
                <w:color w:val="000000"/>
                <w:position w:val="-42"/>
                <w:szCs w:val="24"/>
                <w:lang w:eastAsia="zh-CN"/>
              </w:rPr>
              <w:t>）</w:t>
            </w:r>
          </w:p>
        </w:tc>
      </w:tr>
      <w:tr w14:paraId="3AF9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059EEC31">
            <w:pPr>
              <w:spacing w:line="360" w:lineRule="auto"/>
              <w:rPr>
                <w:rFonts w:hAnsi="宋体" w:eastAsia="宋体" w:cs="Times New Roman"/>
                <w:color w:val="000000"/>
                <w:position w:val="-30"/>
                <w:szCs w:val="24"/>
              </w:rPr>
            </w:pPr>
          </w:p>
        </w:tc>
        <w:tc>
          <w:tcPr>
            <w:tcW w:w="1500" w:type="dxa"/>
            <w:noWrap w:val="0"/>
            <w:vAlign w:val="center"/>
          </w:tcPr>
          <w:p w14:paraId="26B3B5C7">
            <w:pPr>
              <w:spacing w:line="360" w:lineRule="auto"/>
              <w:jc w:val="center"/>
              <w:rPr>
                <w:rFonts w:hAnsi="宋体" w:eastAsia="宋体" w:cs="Times New Roman"/>
                <w:color w:val="000000"/>
                <w:position w:val="-42"/>
                <w:szCs w:val="24"/>
              </w:rPr>
            </w:pPr>
            <w:r>
              <w:rPr>
                <w:rFonts w:hint="eastAsia" w:hAnsi="宋体" w:eastAsia="宋体" w:cs="Times New Roman"/>
                <w:color w:val="000000"/>
                <w:position w:val="-42"/>
                <w:szCs w:val="24"/>
              </w:rPr>
              <w:t>安全员</w:t>
            </w:r>
          </w:p>
        </w:tc>
        <w:tc>
          <w:tcPr>
            <w:tcW w:w="799" w:type="dxa"/>
            <w:noWrap w:val="0"/>
            <w:vAlign w:val="top"/>
          </w:tcPr>
          <w:p w14:paraId="13C35524">
            <w:pPr>
              <w:spacing w:line="360" w:lineRule="auto"/>
              <w:rPr>
                <w:rFonts w:hAnsi="宋体" w:eastAsia="宋体" w:cs="Times New Roman"/>
                <w:color w:val="000000"/>
                <w:position w:val="-42"/>
                <w:szCs w:val="24"/>
              </w:rPr>
            </w:pPr>
          </w:p>
        </w:tc>
        <w:tc>
          <w:tcPr>
            <w:tcW w:w="800" w:type="dxa"/>
            <w:noWrap w:val="0"/>
            <w:vAlign w:val="top"/>
          </w:tcPr>
          <w:p w14:paraId="757C01A9">
            <w:pPr>
              <w:spacing w:line="360" w:lineRule="auto"/>
              <w:rPr>
                <w:rFonts w:hAnsi="宋体" w:eastAsia="宋体" w:cs="Times New Roman"/>
                <w:color w:val="000000"/>
                <w:position w:val="-42"/>
                <w:szCs w:val="24"/>
              </w:rPr>
            </w:pPr>
          </w:p>
        </w:tc>
        <w:tc>
          <w:tcPr>
            <w:tcW w:w="800" w:type="dxa"/>
            <w:noWrap w:val="0"/>
            <w:vAlign w:val="top"/>
          </w:tcPr>
          <w:p w14:paraId="1CADD8AA">
            <w:pPr>
              <w:spacing w:line="360" w:lineRule="auto"/>
              <w:rPr>
                <w:rFonts w:hAnsi="宋体" w:eastAsia="宋体" w:cs="Times New Roman"/>
                <w:color w:val="000000"/>
                <w:position w:val="-42"/>
                <w:szCs w:val="24"/>
              </w:rPr>
            </w:pPr>
          </w:p>
        </w:tc>
        <w:tc>
          <w:tcPr>
            <w:tcW w:w="4746" w:type="dxa"/>
            <w:noWrap w:val="0"/>
            <w:vAlign w:val="top"/>
          </w:tcPr>
          <w:p w14:paraId="4195D03E">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本栏填写内容为岗位证书编号</w:t>
            </w:r>
            <w:r>
              <w:rPr>
                <w:rFonts w:hint="eastAsia" w:hAnsi="宋体" w:cs="Times New Roman"/>
                <w:color w:val="000000"/>
                <w:position w:val="-42"/>
                <w:szCs w:val="24"/>
                <w:lang w:eastAsia="zh-CN"/>
              </w:rPr>
              <w:t>（</w:t>
            </w:r>
            <w:r>
              <w:rPr>
                <w:rFonts w:hint="eastAsia" w:hAnsi="宋体" w:cs="Times New Roman"/>
                <w:color w:val="000000"/>
                <w:position w:val="-42"/>
                <w:szCs w:val="24"/>
                <w:lang w:val="en-US" w:eastAsia="zh-CN"/>
              </w:rPr>
              <w:t>必填</w:t>
            </w:r>
            <w:r>
              <w:rPr>
                <w:rFonts w:hint="eastAsia" w:hAnsi="宋体" w:cs="Times New Roman"/>
                <w:color w:val="000000"/>
                <w:position w:val="-42"/>
                <w:szCs w:val="24"/>
                <w:lang w:eastAsia="zh-CN"/>
              </w:rPr>
              <w:t>）</w:t>
            </w:r>
          </w:p>
        </w:tc>
      </w:tr>
      <w:tr w14:paraId="7D73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56A28FB0">
            <w:pPr>
              <w:spacing w:line="360" w:lineRule="auto"/>
              <w:rPr>
                <w:rFonts w:hAnsi="宋体" w:eastAsia="宋体" w:cs="Times New Roman"/>
                <w:color w:val="000000"/>
                <w:position w:val="-30"/>
                <w:szCs w:val="24"/>
              </w:rPr>
            </w:pPr>
          </w:p>
        </w:tc>
        <w:tc>
          <w:tcPr>
            <w:tcW w:w="1500" w:type="dxa"/>
            <w:noWrap w:val="0"/>
            <w:vAlign w:val="top"/>
          </w:tcPr>
          <w:p w14:paraId="63F7140A">
            <w:pPr>
              <w:spacing w:line="360" w:lineRule="auto"/>
              <w:rPr>
                <w:rFonts w:hAnsi="宋体" w:eastAsia="宋体" w:cs="Times New Roman"/>
                <w:color w:val="000000"/>
                <w:position w:val="-30"/>
                <w:szCs w:val="24"/>
              </w:rPr>
            </w:pPr>
          </w:p>
        </w:tc>
        <w:tc>
          <w:tcPr>
            <w:tcW w:w="799" w:type="dxa"/>
            <w:noWrap w:val="0"/>
            <w:vAlign w:val="top"/>
          </w:tcPr>
          <w:p w14:paraId="0369D60A">
            <w:pPr>
              <w:spacing w:line="360" w:lineRule="auto"/>
              <w:rPr>
                <w:rFonts w:hAnsi="宋体" w:eastAsia="宋体" w:cs="Times New Roman"/>
                <w:color w:val="000000"/>
                <w:position w:val="-30"/>
                <w:szCs w:val="24"/>
              </w:rPr>
            </w:pPr>
          </w:p>
        </w:tc>
        <w:tc>
          <w:tcPr>
            <w:tcW w:w="800" w:type="dxa"/>
            <w:noWrap w:val="0"/>
            <w:vAlign w:val="top"/>
          </w:tcPr>
          <w:p w14:paraId="2AE5FE4F">
            <w:pPr>
              <w:spacing w:line="360" w:lineRule="auto"/>
              <w:rPr>
                <w:rFonts w:hAnsi="宋体" w:eastAsia="宋体" w:cs="Times New Roman"/>
                <w:color w:val="000000"/>
                <w:position w:val="-30"/>
                <w:szCs w:val="24"/>
              </w:rPr>
            </w:pPr>
          </w:p>
        </w:tc>
        <w:tc>
          <w:tcPr>
            <w:tcW w:w="800" w:type="dxa"/>
            <w:noWrap w:val="0"/>
            <w:vAlign w:val="top"/>
          </w:tcPr>
          <w:p w14:paraId="44ED98B8">
            <w:pPr>
              <w:spacing w:line="360" w:lineRule="auto"/>
              <w:rPr>
                <w:rFonts w:hAnsi="宋体" w:eastAsia="宋体" w:cs="Times New Roman"/>
                <w:color w:val="000000"/>
                <w:position w:val="-30"/>
                <w:szCs w:val="24"/>
              </w:rPr>
            </w:pPr>
          </w:p>
        </w:tc>
        <w:tc>
          <w:tcPr>
            <w:tcW w:w="4746" w:type="dxa"/>
            <w:noWrap w:val="0"/>
            <w:vAlign w:val="top"/>
          </w:tcPr>
          <w:p w14:paraId="02DCB34D">
            <w:pPr>
              <w:spacing w:line="360" w:lineRule="auto"/>
              <w:rPr>
                <w:rFonts w:hAnsi="宋体" w:eastAsia="宋体" w:cs="Times New Roman"/>
                <w:color w:val="000000"/>
                <w:position w:val="-30"/>
                <w:szCs w:val="24"/>
              </w:rPr>
            </w:pPr>
          </w:p>
        </w:tc>
      </w:tr>
      <w:tr w14:paraId="638D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701CC6A2">
            <w:pPr>
              <w:spacing w:line="360" w:lineRule="auto"/>
              <w:rPr>
                <w:rFonts w:hAnsi="宋体" w:eastAsia="宋体" w:cs="Times New Roman"/>
                <w:color w:val="000000"/>
                <w:position w:val="-30"/>
                <w:szCs w:val="24"/>
              </w:rPr>
            </w:pPr>
          </w:p>
        </w:tc>
        <w:tc>
          <w:tcPr>
            <w:tcW w:w="1500" w:type="dxa"/>
            <w:noWrap w:val="0"/>
            <w:vAlign w:val="top"/>
          </w:tcPr>
          <w:p w14:paraId="76EF2C15">
            <w:pPr>
              <w:spacing w:line="360" w:lineRule="auto"/>
              <w:rPr>
                <w:rFonts w:hAnsi="宋体" w:eastAsia="宋体" w:cs="Times New Roman"/>
                <w:color w:val="000000"/>
                <w:position w:val="-30"/>
                <w:szCs w:val="24"/>
              </w:rPr>
            </w:pPr>
          </w:p>
        </w:tc>
        <w:tc>
          <w:tcPr>
            <w:tcW w:w="799" w:type="dxa"/>
            <w:noWrap w:val="0"/>
            <w:vAlign w:val="top"/>
          </w:tcPr>
          <w:p w14:paraId="64D25EDE">
            <w:pPr>
              <w:spacing w:line="360" w:lineRule="auto"/>
              <w:rPr>
                <w:rFonts w:hAnsi="宋体" w:eastAsia="宋体" w:cs="Times New Roman"/>
                <w:color w:val="000000"/>
                <w:position w:val="-30"/>
                <w:szCs w:val="24"/>
              </w:rPr>
            </w:pPr>
          </w:p>
        </w:tc>
        <w:tc>
          <w:tcPr>
            <w:tcW w:w="800" w:type="dxa"/>
            <w:noWrap w:val="0"/>
            <w:vAlign w:val="top"/>
          </w:tcPr>
          <w:p w14:paraId="708EAB41">
            <w:pPr>
              <w:spacing w:line="360" w:lineRule="auto"/>
              <w:rPr>
                <w:rFonts w:hAnsi="宋体" w:eastAsia="宋体" w:cs="Times New Roman"/>
                <w:color w:val="000000"/>
                <w:position w:val="-30"/>
                <w:szCs w:val="24"/>
              </w:rPr>
            </w:pPr>
          </w:p>
        </w:tc>
        <w:tc>
          <w:tcPr>
            <w:tcW w:w="800" w:type="dxa"/>
            <w:noWrap w:val="0"/>
            <w:vAlign w:val="top"/>
          </w:tcPr>
          <w:p w14:paraId="7A92A243">
            <w:pPr>
              <w:spacing w:line="360" w:lineRule="auto"/>
              <w:rPr>
                <w:rFonts w:hAnsi="宋体" w:eastAsia="宋体" w:cs="Times New Roman"/>
                <w:color w:val="000000"/>
                <w:position w:val="-30"/>
                <w:szCs w:val="24"/>
              </w:rPr>
            </w:pPr>
          </w:p>
        </w:tc>
        <w:tc>
          <w:tcPr>
            <w:tcW w:w="4746" w:type="dxa"/>
            <w:noWrap w:val="0"/>
            <w:vAlign w:val="top"/>
          </w:tcPr>
          <w:p w14:paraId="0480333A">
            <w:pPr>
              <w:spacing w:line="360" w:lineRule="auto"/>
              <w:rPr>
                <w:rFonts w:hAnsi="宋体" w:eastAsia="宋体" w:cs="Times New Roman"/>
                <w:color w:val="000000"/>
                <w:position w:val="-30"/>
                <w:szCs w:val="24"/>
              </w:rPr>
            </w:pPr>
          </w:p>
        </w:tc>
      </w:tr>
    </w:tbl>
    <w:p w14:paraId="714D5F90">
      <w:pPr>
        <w:spacing w:line="360" w:lineRule="auto"/>
        <w:rPr>
          <w:rFonts w:hAnsi="宋体" w:eastAsia="宋体" w:cs="Times New Roman"/>
          <w:color w:val="000000"/>
          <w:sz w:val="24"/>
          <w:szCs w:val="18"/>
        </w:rPr>
      </w:pPr>
      <w:r>
        <w:rPr>
          <w:rFonts w:hint="eastAsia" w:hAnsi="宋体" w:eastAsia="宋体" w:cs="Times New Roman"/>
          <w:color w:val="000000"/>
          <w:sz w:val="24"/>
          <w:szCs w:val="18"/>
        </w:rPr>
        <w:t>注：本表为必填，请投标人如实安排项目组成员。</w:t>
      </w:r>
    </w:p>
    <w:p w14:paraId="02831E52">
      <w:pPr>
        <w:rPr>
          <w:rFonts w:hint="eastAsia" w:hAnsi="Times New Roman" w:eastAsia="宋体" w:cs="Times New Roman"/>
        </w:rPr>
      </w:pPr>
    </w:p>
    <w:p w14:paraId="1752A02C">
      <w:pPr>
        <w:adjustRightInd w:val="0"/>
        <w:spacing w:line="360" w:lineRule="auto"/>
        <w:jc w:val="center"/>
        <w:textAlignment w:val="baseline"/>
        <w:outlineLvl w:val="1"/>
        <w:rPr>
          <w:rFonts w:hint="eastAsia" w:ascii="宋体" w:hAnsi="宋体" w:eastAsia="宋体" w:cs="Times New Roman"/>
          <w:b/>
          <w:bCs/>
          <w:color w:val="000000"/>
          <w:sz w:val="32"/>
          <w:szCs w:val="32"/>
        </w:rPr>
      </w:pPr>
    </w:p>
    <w:p w14:paraId="45FCBD94">
      <w:pPr>
        <w:adjustRightInd w:val="0"/>
        <w:spacing w:line="360" w:lineRule="auto"/>
        <w:jc w:val="center"/>
        <w:textAlignment w:val="baseline"/>
        <w:outlineLvl w:val="1"/>
        <w:rPr>
          <w:rFonts w:hint="eastAsia" w:ascii="宋体" w:hAnsi="宋体" w:eastAsia="宋体" w:cs="Times New Roman"/>
          <w:b/>
          <w:bCs/>
          <w:color w:val="000000"/>
          <w:sz w:val="32"/>
          <w:szCs w:val="32"/>
        </w:rPr>
      </w:pPr>
    </w:p>
    <w:p w14:paraId="35DF7F5E">
      <w:pPr>
        <w:adjustRightInd w:val="0"/>
        <w:spacing w:line="360" w:lineRule="auto"/>
        <w:jc w:val="center"/>
        <w:textAlignment w:val="baseline"/>
        <w:outlineLvl w:val="1"/>
        <w:rPr>
          <w:rFonts w:hint="eastAsia" w:ascii="宋体" w:hAnsi="宋体" w:eastAsia="宋体" w:cs="Times New Roman"/>
          <w:b/>
          <w:bCs/>
          <w:color w:val="000000"/>
          <w:sz w:val="32"/>
          <w:szCs w:val="32"/>
        </w:rPr>
      </w:pPr>
    </w:p>
    <w:p w14:paraId="65281C89">
      <w:pPr>
        <w:adjustRightInd w:val="0"/>
        <w:spacing w:line="360" w:lineRule="auto"/>
        <w:jc w:val="center"/>
        <w:textAlignment w:val="baseline"/>
        <w:outlineLvl w:val="1"/>
        <w:rPr>
          <w:rFonts w:hint="eastAsia" w:ascii="宋体" w:hAnsi="宋体" w:eastAsia="宋体" w:cs="Times New Roman"/>
          <w:b/>
          <w:bCs/>
          <w:color w:val="000000"/>
          <w:sz w:val="32"/>
          <w:szCs w:val="32"/>
        </w:rPr>
      </w:pPr>
    </w:p>
    <w:p w14:paraId="08058684">
      <w:pPr>
        <w:adjustRightInd w:val="0"/>
        <w:spacing w:line="360" w:lineRule="auto"/>
        <w:jc w:val="center"/>
        <w:textAlignment w:val="baseline"/>
        <w:outlineLvl w:val="1"/>
        <w:rPr>
          <w:rFonts w:hint="eastAsia" w:ascii="宋体" w:hAnsi="宋体" w:eastAsia="宋体" w:cs="Times New Roman"/>
          <w:b/>
          <w:bCs/>
          <w:color w:val="000000"/>
          <w:sz w:val="32"/>
          <w:szCs w:val="32"/>
        </w:rPr>
      </w:pPr>
    </w:p>
    <w:p w14:paraId="5B0A8965">
      <w:pPr>
        <w:adjustRightInd w:val="0"/>
        <w:spacing w:line="360" w:lineRule="auto"/>
        <w:jc w:val="center"/>
        <w:textAlignment w:val="baseline"/>
        <w:outlineLvl w:val="1"/>
        <w:rPr>
          <w:rFonts w:hint="eastAsia" w:ascii="宋体" w:hAnsi="宋体" w:eastAsia="宋体" w:cs="Times New Roman"/>
          <w:b/>
          <w:bCs/>
          <w:color w:val="000000"/>
          <w:sz w:val="32"/>
          <w:szCs w:val="32"/>
        </w:rPr>
      </w:pPr>
    </w:p>
    <w:p w14:paraId="328AE58D">
      <w:pPr>
        <w:adjustRightInd w:val="0"/>
        <w:spacing w:line="360" w:lineRule="auto"/>
        <w:jc w:val="center"/>
        <w:textAlignment w:val="baseline"/>
        <w:outlineLvl w:val="1"/>
        <w:rPr>
          <w:rFonts w:hint="eastAsia" w:ascii="宋体" w:hAnsi="宋体" w:eastAsia="宋体" w:cs="Times New Roman"/>
          <w:b/>
          <w:bCs/>
          <w:color w:val="000000"/>
          <w:sz w:val="32"/>
          <w:szCs w:val="32"/>
        </w:rPr>
      </w:pPr>
    </w:p>
    <w:p w14:paraId="492DD2D3">
      <w:pPr>
        <w:adjustRightInd w:val="0"/>
        <w:spacing w:line="360" w:lineRule="auto"/>
        <w:jc w:val="center"/>
        <w:textAlignment w:val="baseline"/>
        <w:outlineLvl w:val="1"/>
        <w:rPr>
          <w:rFonts w:hint="eastAsia" w:ascii="宋体" w:hAnsi="宋体" w:eastAsia="宋体" w:cs="Times New Roman"/>
          <w:b/>
          <w:bCs/>
          <w:color w:val="000000"/>
          <w:sz w:val="32"/>
          <w:szCs w:val="32"/>
        </w:rPr>
      </w:pPr>
      <w:r>
        <w:rPr>
          <w:rFonts w:hint="eastAsia" w:ascii="宋体" w:hAnsi="宋体" w:eastAsia="宋体" w:cs="Times New Roman"/>
          <w:b/>
          <w:bCs/>
          <w:color w:val="000000"/>
          <w:sz w:val="32"/>
          <w:szCs w:val="32"/>
        </w:rPr>
        <w:t>七、诚信承诺函</w:t>
      </w:r>
    </w:p>
    <w:p w14:paraId="3D4B689B">
      <w:pPr>
        <w:widowControl/>
        <w:spacing w:line="360" w:lineRule="auto"/>
        <w:jc w:val="left"/>
        <w:rPr>
          <w:rFonts w:hint="eastAsia" w:ascii="宋体" w:hAnsi="宋体" w:eastAsia="宋体" w:cs="宋体"/>
          <w:sz w:val="28"/>
          <w:szCs w:val="28"/>
        </w:rPr>
      </w:pPr>
      <w:r>
        <w:rPr>
          <w:rFonts w:hint="eastAsia" w:ascii="宋体" w:hAnsi="宋体" w:eastAsia="宋体" w:cs="Times New Roman"/>
          <w:sz w:val="28"/>
          <w:szCs w:val="28"/>
          <w:u w:val="single"/>
        </w:rPr>
        <w:t xml:space="preserve">                    </w:t>
      </w:r>
      <w:r>
        <w:rPr>
          <w:rFonts w:hint="eastAsia" w:ascii="宋体" w:hAnsi="宋体" w:eastAsia="宋体" w:cs="宋体"/>
          <w:sz w:val="28"/>
          <w:szCs w:val="28"/>
        </w:rPr>
        <w:t>：</w:t>
      </w:r>
    </w:p>
    <w:p w14:paraId="0C693F9E">
      <w:pPr>
        <w:widowControl/>
        <w:spacing w:line="360" w:lineRule="auto"/>
        <w:ind w:firstLine="592" w:firstLineChars="200"/>
        <w:jc w:val="left"/>
        <w:rPr>
          <w:rFonts w:hint="eastAsia" w:ascii="宋体" w:hAnsi="宋体" w:eastAsia="宋体" w:cs="宋体"/>
          <w:sz w:val="28"/>
          <w:szCs w:val="28"/>
        </w:rPr>
      </w:pPr>
      <w:r>
        <w:rPr>
          <w:rFonts w:ascii="宋体" w:hAnsi="宋体" w:eastAsia="宋体" w:cs="Times New Roman"/>
          <w:spacing w:val="8"/>
          <w:sz w:val="28"/>
          <w:szCs w:val="28"/>
        </w:rPr>
        <w:t>我单位参</w:t>
      </w:r>
      <w:r>
        <w:rPr>
          <w:rFonts w:hint="eastAsia" w:ascii="宋体" w:hAnsi="宋体" w:eastAsia="宋体" w:cs="Times New Roman"/>
          <w:spacing w:val="8"/>
          <w:sz w:val="28"/>
          <w:szCs w:val="28"/>
        </w:rPr>
        <w:t>与</w:t>
      </w:r>
      <w:r>
        <w:rPr>
          <w:rFonts w:ascii="宋体" w:hAnsi="宋体" w:eastAsia="宋体" w:cs="Times New Roman"/>
          <w:spacing w:val="8"/>
          <w:sz w:val="28"/>
          <w:szCs w:val="28"/>
        </w:rPr>
        <w:t>贵单位</w:t>
      </w:r>
      <w:r>
        <w:rPr>
          <w:rFonts w:hint="eastAsia" w:ascii="宋体" w:hAnsi="宋体" w:eastAsia="宋体" w:cs="Times New Roman"/>
          <w:spacing w:val="8"/>
          <w:sz w:val="28"/>
          <w:szCs w:val="28"/>
        </w:rPr>
        <w:t>组织的</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w:t>
      </w:r>
      <w:r>
        <w:rPr>
          <w:rFonts w:hint="eastAsia" w:ascii="宋体" w:hAnsi="宋体" w:eastAsia="宋体" w:cs="宋体"/>
          <w:spacing w:val="8"/>
          <w:sz w:val="28"/>
          <w:szCs w:val="28"/>
        </w:rPr>
        <w:t>及编号</w:t>
      </w:r>
      <w:r>
        <w:rPr>
          <w:rFonts w:hint="eastAsia" w:ascii="宋体" w:hAnsi="宋体" w:eastAsia="宋体" w:cs="宋体"/>
          <w:sz w:val="28"/>
          <w:szCs w:val="28"/>
        </w:rPr>
        <w:t>）的投标，我单位</w:t>
      </w:r>
      <w:r>
        <w:rPr>
          <w:rFonts w:ascii="宋体" w:hAnsi="宋体" w:eastAsia="宋体" w:cs="Times New Roman"/>
          <w:spacing w:val="8"/>
          <w:sz w:val="28"/>
          <w:szCs w:val="28"/>
        </w:rPr>
        <w:t>慎重</w:t>
      </w:r>
      <w:r>
        <w:rPr>
          <w:rFonts w:hint="eastAsia" w:ascii="宋体" w:hAnsi="宋体" w:eastAsia="宋体" w:cs="宋体"/>
          <w:sz w:val="28"/>
          <w:szCs w:val="28"/>
        </w:rPr>
        <w:t>作出以下承诺：</w:t>
      </w:r>
    </w:p>
    <w:p w14:paraId="07296A5D">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1.我单位参与本项目投标，提交的投标文件包括资格审查材料均真实可信。证件及有关附件是真实的，绝无提供虚假材料行为。</w:t>
      </w:r>
    </w:p>
    <w:p w14:paraId="1F83E14F">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2.我单位参与本项目投标绝无借资质、挂靠行为。</w:t>
      </w:r>
    </w:p>
    <w:p w14:paraId="0E80009E">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3.本项目授权代表为本单位正式员工。</w:t>
      </w:r>
    </w:p>
    <w:p w14:paraId="7092B999">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4.我单位遵守国家廉政相关规定，无失信、行贿等不良行为。</w:t>
      </w:r>
    </w:p>
    <w:p w14:paraId="4459B543">
      <w:pPr>
        <w:widowControl/>
        <w:spacing w:line="360" w:lineRule="auto"/>
        <w:ind w:firstLine="560" w:firstLineChars="200"/>
        <w:jc w:val="left"/>
        <w:rPr>
          <w:rFonts w:hint="eastAsia" w:ascii="宋体" w:hAnsi="宋体" w:eastAsia="宋体" w:cs="宋体"/>
          <w:sz w:val="28"/>
          <w:szCs w:val="28"/>
          <w:lang w:val="en-GB"/>
        </w:rPr>
      </w:pPr>
      <w:r>
        <w:rPr>
          <w:rFonts w:hint="eastAsia" w:ascii="宋体" w:hAnsi="宋体" w:eastAsia="宋体" w:cs="宋体"/>
          <w:sz w:val="28"/>
          <w:szCs w:val="28"/>
        </w:rPr>
        <w:t>5.</w:t>
      </w:r>
      <w:r>
        <w:rPr>
          <w:rFonts w:hint="eastAsia" w:ascii="宋体" w:hAnsi="宋体" w:eastAsia="宋体" w:cs="宋体"/>
          <w:sz w:val="28"/>
          <w:szCs w:val="28"/>
          <w:lang w:val="en-GB"/>
        </w:rPr>
        <w:t>我单位</w:t>
      </w:r>
      <w:r>
        <w:rPr>
          <w:rFonts w:hint="eastAsia" w:ascii="宋体" w:hAnsi="宋体" w:eastAsia="宋体" w:cs="宋体"/>
          <w:sz w:val="28"/>
          <w:szCs w:val="28"/>
        </w:rPr>
        <w:t>参与本项目</w:t>
      </w:r>
      <w:r>
        <w:rPr>
          <w:rFonts w:hint="eastAsia" w:ascii="宋体" w:hAnsi="宋体" w:eastAsia="宋体" w:cs="宋体"/>
          <w:sz w:val="28"/>
          <w:szCs w:val="28"/>
          <w:lang w:val="en-GB"/>
        </w:rPr>
        <w:t>投标</w:t>
      </w:r>
      <w:r>
        <w:rPr>
          <w:rFonts w:hint="eastAsia" w:ascii="宋体" w:hAnsi="宋体" w:eastAsia="宋体" w:cs="宋体"/>
          <w:sz w:val="28"/>
          <w:szCs w:val="28"/>
        </w:rPr>
        <w:t>绝无</w:t>
      </w:r>
      <w:r>
        <w:rPr>
          <w:rFonts w:hint="eastAsia" w:ascii="宋体" w:hAnsi="宋体" w:eastAsia="宋体" w:cs="宋体"/>
          <w:sz w:val="28"/>
          <w:szCs w:val="28"/>
          <w:lang w:val="en-GB"/>
        </w:rPr>
        <w:t>串标、围标等行为。</w:t>
      </w:r>
    </w:p>
    <w:p w14:paraId="65FB27D2">
      <w:pPr>
        <w:widowControl/>
        <w:spacing w:line="360" w:lineRule="auto"/>
        <w:ind w:firstLine="560" w:firstLineChars="200"/>
        <w:rPr>
          <w:rFonts w:hint="eastAsia" w:ascii="宋体" w:hAnsi="宋体" w:eastAsia="宋体" w:cs="宋体"/>
          <w:sz w:val="28"/>
          <w:szCs w:val="28"/>
          <w:lang w:val="en-GB"/>
        </w:rPr>
      </w:pPr>
      <w:r>
        <w:rPr>
          <w:rFonts w:hint="eastAsia" w:ascii="宋体" w:hAnsi="宋体" w:eastAsia="宋体" w:cs="宋体"/>
          <w:sz w:val="28"/>
          <w:szCs w:val="28"/>
        </w:rPr>
        <w:t>6.</w:t>
      </w:r>
      <w:r>
        <w:rPr>
          <w:rFonts w:hint="eastAsia" w:ascii="宋体" w:hAnsi="宋体" w:eastAsia="宋体" w:cs="宋体"/>
          <w:sz w:val="28"/>
          <w:szCs w:val="28"/>
          <w:lang w:val="en-GB"/>
        </w:rPr>
        <w:t>我单位在参加招标采购活动前三年内，在经营活动中没有重大违法记录。</w:t>
      </w:r>
    </w:p>
    <w:p w14:paraId="39759DC2">
      <w:pPr>
        <w:widowControl/>
        <w:spacing w:line="360" w:lineRule="auto"/>
        <w:ind w:firstLine="560" w:firstLineChars="200"/>
        <w:jc w:val="left"/>
        <w:rPr>
          <w:rFonts w:hint="eastAsia" w:ascii="宋体" w:hAnsi="宋体" w:eastAsia="宋体" w:cs="Times New Roman"/>
          <w:sz w:val="28"/>
          <w:szCs w:val="28"/>
        </w:rPr>
      </w:pPr>
      <w:r>
        <w:rPr>
          <w:rFonts w:hint="eastAsia" w:ascii="宋体" w:hAnsi="宋体" w:eastAsia="宋体" w:cs="宋体"/>
          <w:sz w:val="28"/>
          <w:szCs w:val="28"/>
        </w:rPr>
        <w:t>7.如中标，我单位</w:t>
      </w:r>
      <w:r>
        <w:rPr>
          <w:rFonts w:hint="eastAsia" w:ascii="宋体" w:hAnsi="宋体" w:eastAsia="宋体" w:cs="Times New Roman"/>
          <w:sz w:val="28"/>
          <w:szCs w:val="28"/>
          <w:lang w:val="en-GB"/>
        </w:rPr>
        <w:t>在中标公示结束后</w:t>
      </w:r>
      <w:r>
        <w:rPr>
          <w:rFonts w:hint="eastAsia" w:ascii="宋体" w:hAnsi="宋体" w:eastAsia="宋体" w:cs="Times New Roman"/>
          <w:sz w:val="28"/>
          <w:szCs w:val="28"/>
        </w:rPr>
        <w:t>3天内领取中标通知书。</w:t>
      </w:r>
    </w:p>
    <w:p w14:paraId="14B5B568">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Times New Roman"/>
          <w:sz w:val="28"/>
          <w:szCs w:val="28"/>
        </w:rPr>
        <w:t>8.</w:t>
      </w:r>
      <w:r>
        <w:rPr>
          <w:rFonts w:hint="eastAsia" w:ascii="宋体" w:hAnsi="宋体" w:eastAsia="宋体" w:cs="宋体"/>
          <w:sz w:val="28"/>
          <w:szCs w:val="28"/>
        </w:rPr>
        <w:t>如中标，我单位将按照招标文件规定并在</w:t>
      </w:r>
      <w:r>
        <w:rPr>
          <w:rFonts w:hint="eastAsia" w:ascii="宋体" w:hAnsi="宋体" w:eastAsia="宋体" w:cs="Times New Roman"/>
          <w:sz w:val="28"/>
          <w:szCs w:val="28"/>
        </w:rPr>
        <w:t>中标通知书规定的时限内</w:t>
      </w:r>
      <w:r>
        <w:rPr>
          <w:rFonts w:hint="eastAsia" w:ascii="宋体" w:hAnsi="宋体" w:eastAsia="宋体" w:cs="宋体"/>
          <w:sz w:val="28"/>
          <w:szCs w:val="28"/>
        </w:rPr>
        <w:t>与招标人签订合同。</w:t>
      </w:r>
    </w:p>
    <w:p w14:paraId="38763A77">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9.如中标，我单位将按照招标文件规定以及投标文件中承诺的相关事项向招标人提供完整相关证明材料或配合招标人做好相关工作。</w:t>
      </w:r>
    </w:p>
    <w:p w14:paraId="3A6127A0">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highlight w:val="yellow"/>
        </w:rPr>
        <w:t>若我单位未能兑现以上承诺，愿意接受业主和监管部门的处理或处罚，</w:t>
      </w:r>
      <w:r>
        <w:rPr>
          <w:rFonts w:hint="eastAsia" w:ascii="宋体" w:hAnsi="宋体" w:eastAsia="宋体" w:cs="宋体"/>
          <w:b/>
          <w:color w:val="000000"/>
          <w:sz w:val="28"/>
          <w:szCs w:val="28"/>
          <w:highlight w:val="yellow"/>
        </w:rPr>
        <w:t>在处理或处罚期内，被拒绝投标的，愿意在海门区限额以下公共资源智慧交易及一体化监管平台停止参与投标</w:t>
      </w:r>
      <w:r>
        <w:rPr>
          <w:rFonts w:hint="eastAsia" w:ascii="宋体" w:hAnsi="宋体" w:eastAsia="宋体" w:cs="宋体"/>
          <w:color w:val="000000"/>
          <w:sz w:val="28"/>
          <w:szCs w:val="28"/>
          <w:highlight w:val="yellow"/>
        </w:rPr>
        <w:t>，</w:t>
      </w:r>
      <w:r>
        <w:rPr>
          <w:rFonts w:hint="eastAsia" w:ascii="宋体" w:hAnsi="宋体" w:eastAsia="宋体" w:cs="宋体"/>
          <w:sz w:val="28"/>
          <w:szCs w:val="28"/>
          <w:highlight w:val="yellow"/>
        </w:rPr>
        <w:t>并愿意承担因违反上述承诺内容所引发的一切责任与后果。</w:t>
      </w:r>
    </w:p>
    <w:p w14:paraId="2A533B25">
      <w:pPr>
        <w:widowControl/>
        <w:spacing w:line="560" w:lineRule="atLeast"/>
        <w:jc w:val="left"/>
        <w:rPr>
          <w:rFonts w:hint="eastAsia" w:ascii="宋体" w:hAnsi="宋体" w:eastAsia="宋体" w:cs="宋体"/>
          <w:sz w:val="28"/>
          <w:szCs w:val="28"/>
        </w:rPr>
      </w:pPr>
      <w:r>
        <w:rPr>
          <w:rFonts w:hint="eastAsia" w:ascii="宋体" w:hAnsi="宋体" w:eastAsia="宋体" w:cs="宋体"/>
          <w:sz w:val="28"/>
          <w:szCs w:val="28"/>
        </w:rPr>
        <w:t xml:space="preserve">                       投标人（盖公章）： </w:t>
      </w:r>
      <w:r>
        <w:rPr>
          <w:rFonts w:hint="eastAsia" w:ascii="宋体" w:hAnsi="宋体" w:eastAsia="宋体" w:cs="宋体"/>
          <w:sz w:val="28"/>
          <w:szCs w:val="28"/>
          <w:u w:val="single"/>
        </w:rPr>
        <w:t xml:space="preserve">                     </w:t>
      </w:r>
    </w:p>
    <w:p w14:paraId="30037C60">
      <w:pPr>
        <w:widowControl/>
        <w:spacing w:line="560" w:lineRule="atLeast"/>
        <w:jc w:val="left"/>
        <w:rPr>
          <w:rFonts w:hint="eastAsia" w:ascii="宋体" w:hAnsi="宋体" w:eastAsia="宋体" w:cs="宋体"/>
          <w:sz w:val="28"/>
          <w:szCs w:val="28"/>
        </w:rPr>
      </w:pPr>
      <w:r>
        <w:rPr>
          <w:rFonts w:hint="eastAsia" w:ascii="宋体" w:hAnsi="宋体" w:eastAsia="宋体" w:cs="宋体"/>
          <w:sz w:val="28"/>
          <w:szCs w:val="28"/>
        </w:rPr>
        <w:t xml:space="preserve">                            法定代表人或</w:t>
      </w:r>
      <w:r>
        <w:rPr>
          <w:rFonts w:hint="eastAsia" w:ascii="宋体" w:hAnsi="宋体" w:eastAsia="宋体" w:cs="Times New Roman"/>
          <w:sz w:val="28"/>
          <w:szCs w:val="28"/>
        </w:rPr>
        <w:t>授权代表</w:t>
      </w:r>
      <w:r>
        <w:rPr>
          <w:rFonts w:hint="eastAsia" w:ascii="宋体" w:hAnsi="宋体" w:eastAsia="宋体" w:cs="宋体"/>
          <w:sz w:val="28"/>
          <w:szCs w:val="28"/>
        </w:rPr>
        <w:t>（签字）：</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641EB382">
      <w:pPr>
        <w:widowControl/>
        <w:spacing w:line="560" w:lineRule="atLeast"/>
        <w:ind w:left="3430"/>
        <w:jc w:val="left"/>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213FEB16">
      <w:pPr>
        <w:rPr>
          <w:rFonts w:ascii="宋体" w:hAnsi="Times New Roman" w:eastAsia="宋体" w:cs="Times New Roman"/>
          <w:sz w:val="28"/>
          <w:szCs w:val="28"/>
        </w:rPr>
      </w:pPr>
    </w:p>
    <w:p w14:paraId="2A7CF944">
      <w:pPr>
        <w:rPr>
          <w:rFonts w:hint="eastAsia" w:ascii="宋体" w:hAnsi="Times New Roman" w:eastAsia="宋体" w:cs="Times New Roman"/>
        </w:rPr>
      </w:pPr>
    </w:p>
    <w:p w14:paraId="55BF7635">
      <w:pPr>
        <w:spacing w:line="360" w:lineRule="auto"/>
        <w:rPr>
          <w:rFonts w:hint="eastAsia" w:ascii="宋体" w:hAnsi="宋体" w:eastAsia="宋体" w:cs="Times New Roman"/>
          <w:b/>
          <w:bCs/>
          <w:color w:val="FF0000"/>
          <w:sz w:val="24"/>
          <w:szCs w:val="24"/>
          <w:highlight w:val="yellow"/>
        </w:rPr>
      </w:pPr>
      <w:r>
        <w:rPr>
          <w:rFonts w:hint="eastAsia" w:ascii="宋体" w:hAnsi="宋体" w:eastAsia="宋体" w:cs="Times New Roman"/>
          <w:b/>
          <w:bCs/>
          <w:color w:val="FF0000"/>
          <w:sz w:val="24"/>
          <w:szCs w:val="24"/>
          <w:highlight w:val="yellow"/>
        </w:rPr>
        <w:t>以上第七章投标材料正确填写、签字盖章后，上传至系统“其他材料”中。</w:t>
      </w:r>
    </w:p>
    <w:p w14:paraId="34519823">
      <w:pPr>
        <w:keepNext w:val="0"/>
        <w:keepLines w:val="0"/>
        <w:pageBreakBefore w:val="0"/>
        <w:widowControl w:val="0"/>
        <w:kinsoku/>
        <w:wordWrap/>
        <w:overflowPunct/>
        <w:topLinePunct w:val="0"/>
        <w:autoSpaceDE/>
        <w:autoSpaceDN/>
        <w:bidi w:val="0"/>
        <w:adjustRightInd/>
        <w:snapToGrid/>
        <w:spacing w:after="137" w:afterLines="50"/>
        <w:jc w:val="center"/>
        <w:textAlignment w:val="auto"/>
        <w:rPr>
          <w:rFonts w:hint="eastAsia" w:hAnsi="宋体" w:eastAsia="宋体" w:cs="Times New Roman"/>
          <w:b/>
          <w:color w:val="000000"/>
          <w:spacing w:val="8"/>
          <w:sz w:val="36"/>
          <w:szCs w:val="36"/>
        </w:rPr>
      </w:pPr>
      <w:r>
        <w:rPr>
          <w:rFonts w:hint="eastAsia" w:hAnsi="宋体" w:eastAsia="宋体" w:cs="Times New Roman"/>
          <w:b/>
          <w:color w:val="000000"/>
          <w:sz w:val="32"/>
          <w:szCs w:val="32"/>
        </w:rPr>
        <w:t xml:space="preserve">第八章  </w:t>
      </w:r>
      <w:r>
        <w:rPr>
          <w:rFonts w:hint="eastAsia" w:hAnsi="宋体" w:eastAsia="宋体" w:cs="Times New Roman"/>
          <w:b/>
          <w:color w:val="000000"/>
          <w:spacing w:val="8"/>
          <w:sz w:val="32"/>
          <w:szCs w:val="32"/>
        </w:rPr>
        <w:t>投标单位资格后审须知</w:t>
      </w:r>
    </w:p>
    <w:p w14:paraId="26003D4B">
      <w:pPr>
        <w:spacing w:line="480" w:lineRule="exact"/>
        <w:jc w:val="center"/>
        <w:rPr>
          <w:rFonts w:hint="eastAsia" w:ascii="Calibri" w:hAnsi="宋体" w:eastAsia="宋体" w:cs="Times New Roman"/>
          <w:b/>
          <w:color w:val="000000"/>
          <w:kern w:val="2"/>
          <w:sz w:val="28"/>
          <w:szCs w:val="24"/>
        </w:rPr>
      </w:pPr>
      <w:r>
        <w:rPr>
          <w:rFonts w:hint="eastAsia" w:ascii="Calibri" w:hAnsi="宋体" w:eastAsia="宋体" w:cs="Times New Roman"/>
          <w:b/>
          <w:color w:val="000000"/>
          <w:kern w:val="2"/>
          <w:sz w:val="28"/>
          <w:szCs w:val="24"/>
        </w:rPr>
        <w:t>一、总  则</w:t>
      </w:r>
    </w:p>
    <w:p w14:paraId="70598766">
      <w:pPr>
        <w:keepNext w:val="0"/>
        <w:keepLines w:val="0"/>
        <w:pageBreakBefore w:val="0"/>
        <w:widowControl/>
        <w:kinsoku/>
        <w:wordWrap/>
        <w:overflowPunct/>
        <w:topLinePunct w:val="0"/>
        <w:autoSpaceDE/>
        <w:autoSpaceDN/>
        <w:bidi w:val="0"/>
        <w:adjustRightInd/>
        <w:snapToGrid/>
        <w:spacing w:line="460" w:lineRule="exact"/>
        <w:ind w:left="0" w:firstLine="480" w:firstLineChars="200"/>
        <w:jc w:val="both"/>
        <w:textAlignment w:val="auto"/>
        <w:rPr>
          <w:rFonts w:hAnsi="宋体" w:eastAsia="宋体" w:cs="Times New Roman"/>
          <w:spacing w:val="-6"/>
          <w:kern w:val="2"/>
          <w:szCs w:val="24"/>
        </w:rPr>
      </w:pPr>
      <w:r>
        <w:rPr>
          <w:rFonts w:hint="eastAsia" w:hAnsi="宋体" w:eastAsia="宋体" w:cs="Times New Roman"/>
          <w:kern w:val="2"/>
          <w:szCs w:val="24"/>
        </w:rPr>
        <w:t>1</w:t>
      </w:r>
      <w:r>
        <w:rPr>
          <w:rFonts w:hint="eastAsia" w:hAnsi="宋体" w:cs="Times New Roman"/>
          <w:kern w:val="2"/>
          <w:szCs w:val="24"/>
          <w:lang w:val="en-US" w:eastAsia="zh-CN"/>
        </w:rPr>
        <w:t>.</w:t>
      </w:r>
      <w:r>
        <w:rPr>
          <w:rFonts w:hint="eastAsia" w:hAnsi="宋体" w:eastAsia="宋体" w:cs="Times New Roman"/>
          <w:kern w:val="2"/>
          <w:szCs w:val="24"/>
        </w:rPr>
        <w:t>鉴于</w:t>
      </w:r>
      <w:r>
        <w:rPr>
          <w:rFonts w:hint="eastAsia" w:hAnsi="宋体" w:cs="宋体"/>
          <w:b/>
          <w:bCs/>
          <w:kern w:val="2"/>
          <w:szCs w:val="24"/>
          <w:u w:val="single"/>
          <w:lang w:val="en-US" w:eastAsia="zh-CN"/>
        </w:rPr>
        <w:t>南通市海门区能仁中学</w:t>
      </w:r>
      <w:r>
        <w:rPr>
          <w:rFonts w:hint="eastAsia" w:hAnsi="宋体" w:eastAsia="宋体" w:cs="Times New Roman"/>
          <w:kern w:val="2"/>
          <w:szCs w:val="24"/>
        </w:rPr>
        <w:t>作为拟建</w:t>
      </w:r>
      <w:r>
        <w:rPr>
          <w:rFonts w:hint="eastAsia" w:hAnsi="宋体" w:cs="Times New Roman"/>
          <w:b/>
          <w:color w:val="000000"/>
          <w:szCs w:val="24"/>
          <w:u w:val="single"/>
          <w:lang w:val="en-US" w:eastAsia="zh-CN"/>
        </w:rPr>
        <w:t>南通市海门区能仁中学暑期维修改造项目</w:t>
      </w:r>
      <w:r>
        <w:rPr>
          <w:rFonts w:hint="eastAsia" w:hAnsi="宋体" w:eastAsia="宋体" w:cs="Times New Roman"/>
          <w:kern w:val="2"/>
          <w:szCs w:val="24"/>
        </w:rPr>
        <w:t>的招标</w:t>
      </w:r>
      <w:r>
        <w:rPr>
          <w:rFonts w:hint="eastAsia" w:hAnsi="宋体" w:eastAsia="宋体" w:cs="Times New Roman"/>
          <w:spacing w:val="-6"/>
          <w:kern w:val="2"/>
          <w:szCs w:val="24"/>
        </w:rPr>
        <w:t>人，已按照政府相关法律、法规、规章等规定完成了工程施工招标前的所有批准、登记、备案等手续，已具备工程施工招标的条件，且已有用于该招标项目的相应资金或资金来源已经落实。</w:t>
      </w:r>
    </w:p>
    <w:p w14:paraId="297F8BCF">
      <w:pPr>
        <w:keepNext w:val="0"/>
        <w:keepLines w:val="0"/>
        <w:pageBreakBefore w:val="0"/>
        <w:kinsoku/>
        <w:wordWrap/>
        <w:overflowPunct/>
        <w:topLinePunct w:val="0"/>
        <w:autoSpaceDE/>
        <w:autoSpaceDN/>
        <w:bidi w:val="0"/>
        <w:adjustRightInd/>
        <w:snapToGrid/>
        <w:spacing w:line="460" w:lineRule="exact"/>
        <w:ind w:left="0" w:firstLine="456" w:firstLineChars="200"/>
        <w:jc w:val="both"/>
        <w:textAlignment w:val="auto"/>
        <w:rPr>
          <w:rFonts w:hAnsi="宋体" w:eastAsia="宋体" w:cs="Times New Roman"/>
          <w:spacing w:val="-6"/>
          <w:kern w:val="2"/>
          <w:szCs w:val="24"/>
        </w:rPr>
      </w:pPr>
      <w:r>
        <w:rPr>
          <w:rFonts w:hAnsi="宋体" w:eastAsia="宋体" w:cs="Times New Roman"/>
          <w:spacing w:val="-6"/>
          <w:kern w:val="2"/>
          <w:szCs w:val="24"/>
        </w:rPr>
        <w:t>2</w:t>
      </w:r>
      <w:r>
        <w:rPr>
          <w:rFonts w:hint="eastAsia" w:hAnsi="宋体" w:cs="Times New Roman"/>
          <w:spacing w:val="-6"/>
          <w:kern w:val="2"/>
          <w:szCs w:val="24"/>
          <w:lang w:val="en-US" w:eastAsia="zh-CN"/>
        </w:rPr>
        <w:t>.</w:t>
      </w:r>
      <w:r>
        <w:rPr>
          <w:rFonts w:hint="eastAsia" w:hAnsi="宋体" w:eastAsia="宋体" w:cs="Times New Roman"/>
          <w:spacing w:val="-6"/>
          <w:kern w:val="2"/>
          <w:szCs w:val="24"/>
        </w:rPr>
        <w:t>招标人将对本工程投标单位进行资格审查。每个投标单位可对本次招标的工程项目中的</w:t>
      </w:r>
      <w:r>
        <w:rPr>
          <w:rFonts w:hint="eastAsia" w:hAnsi="宋体" w:eastAsia="宋体" w:cs="宋体"/>
          <w:b/>
          <w:u w:val="single"/>
        </w:rPr>
        <w:t>一</w:t>
      </w:r>
      <w:r>
        <w:rPr>
          <w:rFonts w:hint="eastAsia" w:hAnsi="宋体" w:eastAsia="宋体" w:cs="Times New Roman"/>
          <w:b/>
          <w:spacing w:val="-6"/>
          <w:kern w:val="2"/>
          <w:szCs w:val="24"/>
          <w:u w:val="single"/>
        </w:rPr>
        <w:t>个</w:t>
      </w:r>
      <w:r>
        <w:rPr>
          <w:rFonts w:hAnsi="宋体" w:eastAsia="宋体" w:cs="Times New Roman"/>
          <w:b/>
          <w:spacing w:val="-6"/>
          <w:kern w:val="2"/>
          <w:szCs w:val="24"/>
          <w:u w:val="single"/>
        </w:rPr>
        <w:t xml:space="preserve"> </w:t>
      </w:r>
      <w:r>
        <w:rPr>
          <w:rFonts w:hint="eastAsia" w:hAnsi="宋体" w:eastAsia="宋体" w:cs="Times New Roman"/>
          <w:spacing w:val="-6"/>
          <w:kern w:val="2"/>
          <w:szCs w:val="24"/>
        </w:rPr>
        <w:t>标段提出资格审查。</w:t>
      </w:r>
    </w:p>
    <w:p w14:paraId="1CCCEDA5">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456" w:firstLineChars="200"/>
        <w:jc w:val="both"/>
        <w:textAlignment w:val="auto"/>
        <w:rPr>
          <w:rFonts w:hint="eastAsia" w:hAnsi="宋体" w:eastAsia="宋体" w:cs="Times New Roman"/>
          <w:spacing w:val="-6"/>
          <w:kern w:val="2"/>
          <w:szCs w:val="24"/>
        </w:rPr>
      </w:pPr>
      <w:r>
        <w:rPr>
          <w:rFonts w:hint="eastAsia" w:hAnsi="宋体" w:cs="Times New Roman"/>
          <w:spacing w:val="-6"/>
          <w:kern w:val="2"/>
          <w:szCs w:val="24"/>
          <w:lang w:val="en-US" w:eastAsia="zh-CN"/>
        </w:rPr>
        <w:t>3.</w:t>
      </w:r>
      <w:r>
        <w:rPr>
          <w:rFonts w:hint="eastAsia" w:hAnsi="宋体" w:eastAsia="宋体" w:cs="Times New Roman"/>
          <w:spacing w:val="-6"/>
          <w:kern w:val="2"/>
          <w:szCs w:val="24"/>
        </w:rPr>
        <w:t>关于本工程项目的基本情况以及招标人提供的设施和服务等将在附件2中说明。</w:t>
      </w:r>
    </w:p>
    <w:p w14:paraId="6E27F471">
      <w:pPr>
        <w:spacing w:line="480" w:lineRule="exact"/>
        <w:jc w:val="center"/>
        <w:rPr>
          <w:rFonts w:hAnsi="宋体" w:eastAsia="宋体" w:cs="Times New Roman"/>
          <w:spacing w:val="-6"/>
          <w:kern w:val="2"/>
          <w:szCs w:val="24"/>
        </w:rPr>
      </w:pPr>
      <w:r>
        <w:rPr>
          <w:rFonts w:hint="eastAsia" w:ascii="Calibri" w:hAnsi="宋体" w:eastAsia="宋体" w:cs="Times New Roman"/>
          <w:b/>
          <w:color w:val="000000"/>
          <w:kern w:val="2"/>
          <w:sz w:val="28"/>
          <w:szCs w:val="24"/>
        </w:rPr>
        <w:t>二、资格后审申请</w:t>
      </w:r>
    </w:p>
    <w:p w14:paraId="11555D4E">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hAnsi="宋体" w:eastAsia="宋体" w:cs="宋体"/>
          <w:sz w:val="28"/>
          <w:szCs w:val="28"/>
          <w:u w:val="single"/>
        </w:rPr>
      </w:pPr>
      <w:r>
        <w:rPr>
          <w:rFonts w:hint="eastAsia" w:hAnsi="宋体" w:eastAsia="宋体" w:cs="Times New Roman"/>
          <w:kern w:val="2"/>
          <w:szCs w:val="24"/>
        </w:rPr>
        <w:t>4</w:t>
      </w:r>
      <w:r>
        <w:rPr>
          <w:rFonts w:hint="eastAsia" w:hAnsi="宋体" w:cs="Times New Roman"/>
          <w:kern w:val="2"/>
          <w:szCs w:val="24"/>
          <w:lang w:val="en-US" w:eastAsia="zh-CN"/>
        </w:rPr>
        <w:t>.</w:t>
      </w:r>
      <w:r>
        <w:rPr>
          <w:rFonts w:hint="eastAsia" w:hAnsi="宋体" w:eastAsia="宋体" w:cs="Times New Roman"/>
          <w:kern w:val="2"/>
          <w:szCs w:val="24"/>
        </w:rPr>
        <w:t>资格审查将面向具备行政主管部门核发的</w:t>
      </w:r>
      <w:r>
        <w:rPr>
          <w:rFonts w:hint="eastAsia" w:ascii="宋体" w:hAnsi="宋体" w:eastAsia="宋体" w:cs="Times New Roman"/>
          <w:b/>
          <w:spacing w:val="-6"/>
          <w:kern w:val="2"/>
          <w:szCs w:val="24"/>
          <w:u w:val="single"/>
          <w:lang w:val="en-US" w:eastAsia="zh-CN"/>
        </w:rPr>
        <w:t>建筑工程施工总承包三级及以上资质或</w:t>
      </w:r>
      <w:r>
        <w:rPr>
          <w:rFonts w:hint="eastAsia" w:ascii="宋体" w:hAnsi="宋体" w:eastAsia="宋体" w:cs="Times New Roman"/>
          <w:b/>
          <w:spacing w:val="-6"/>
          <w:kern w:val="2"/>
          <w:szCs w:val="24"/>
          <w:u w:val="single"/>
        </w:rPr>
        <w:t>建筑装饰装修工程专业承包</w:t>
      </w:r>
      <w:r>
        <w:rPr>
          <w:rFonts w:hint="eastAsia" w:ascii="宋体" w:hAnsi="宋体" w:eastAsia="宋体" w:cs="Times New Roman"/>
          <w:b/>
          <w:spacing w:val="-6"/>
          <w:kern w:val="2"/>
          <w:szCs w:val="24"/>
          <w:u w:val="single"/>
          <w:lang w:val="en-US" w:eastAsia="zh-CN"/>
        </w:rPr>
        <w:t>二级及以上资质</w:t>
      </w:r>
      <w:r>
        <w:rPr>
          <w:rFonts w:hint="eastAsia" w:hAnsi="宋体" w:eastAsia="宋体" w:cs="Times New Roman"/>
          <w:kern w:val="2"/>
          <w:szCs w:val="24"/>
        </w:rPr>
        <w:t>和具备承担本招标工程项目能力的企业。</w:t>
      </w:r>
    </w:p>
    <w:p w14:paraId="62065459">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hAnsi="宋体" w:eastAsia="宋体" w:cs="Times New Roman"/>
          <w:b/>
          <w:spacing w:val="-6"/>
          <w:kern w:val="2"/>
          <w:szCs w:val="24"/>
        </w:rPr>
      </w:pPr>
      <w:r>
        <w:rPr>
          <w:rFonts w:hint="eastAsia" w:hAnsi="宋体" w:eastAsia="宋体" w:cs="Times New Roman"/>
          <w:kern w:val="2"/>
          <w:szCs w:val="24"/>
        </w:rPr>
        <w:t>5</w:t>
      </w:r>
      <w:r>
        <w:rPr>
          <w:rFonts w:hint="eastAsia" w:hAnsi="宋体" w:cs="Times New Roman"/>
          <w:kern w:val="2"/>
          <w:szCs w:val="24"/>
          <w:lang w:val="en-US" w:eastAsia="zh-CN"/>
        </w:rPr>
        <w:t>.</w:t>
      </w:r>
      <w:r>
        <w:rPr>
          <w:rFonts w:hint="eastAsia" w:hAnsi="宋体" w:eastAsia="宋体" w:cs="Times New Roman"/>
          <w:spacing w:val="-6"/>
          <w:kern w:val="2"/>
          <w:szCs w:val="24"/>
        </w:rPr>
        <w:t>投标单位应当向招标人提供充分和有效的证明材料，证明其具备第4条规定的资质条件的合格条件和能力来有效的履行。</w:t>
      </w:r>
      <w:r>
        <w:rPr>
          <w:rFonts w:hint="eastAsia" w:hAnsi="宋体" w:eastAsia="宋体" w:cs="Times New Roman"/>
          <w:b/>
          <w:spacing w:val="-6"/>
          <w:kern w:val="2"/>
          <w:szCs w:val="24"/>
        </w:rPr>
        <w:t>所有证明材料须如实填写，否则，按照资格审查不通过处理。</w:t>
      </w:r>
    </w:p>
    <w:p w14:paraId="0137D657">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hAnsi="宋体" w:eastAsia="宋体" w:cs="Times New Roman"/>
          <w:kern w:val="2"/>
          <w:szCs w:val="24"/>
        </w:rPr>
      </w:pPr>
      <w:r>
        <w:rPr>
          <w:rFonts w:hint="eastAsia" w:hAnsi="宋体" w:eastAsia="宋体" w:cs="Times New Roman"/>
          <w:kern w:val="2"/>
          <w:szCs w:val="24"/>
        </w:rPr>
        <w:t>6</w:t>
      </w:r>
      <w:r>
        <w:rPr>
          <w:rFonts w:hint="eastAsia" w:hAnsi="宋体" w:cs="Times New Roman"/>
          <w:kern w:val="2"/>
          <w:szCs w:val="24"/>
          <w:lang w:val="en-US" w:eastAsia="zh-CN"/>
        </w:rPr>
        <w:t>.</w:t>
      </w:r>
      <w:r>
        <w:rPr>
          <w:rFonts w:hint="eastAsia" w:hAnsi="宋体" w:eastAsia="宋体" w:cs="Times New Roman"/>
          <w:kern w:val="2"/>
          <w:szCs w:val="24"/>
        </w:rPr>
        <w:t>投标单位须提交与资格审查有关的资料，否则将可能导致其不能通过资格审查。</w:t>
      </w:r>
    </w:p>
    <w:p w14:paraId="75A1E3E7">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hAnsi="宋体" w:eastAsia="宋体" w:cs="Times New Roman"/>
          <w:kern w:val="2"/>
          <w:szCs w:val="24"/>
        </w:rPr>
      </w:pPr>
      <w:r>
        <w:rPr>
          <w:rFonts w:hint="eastAsia" w:hAnsi="宋体" w:eastAsia="宋体" w:cs="Times New Roman"/>
          <w:kern w:val="2"/>
          <w:szCs w:val="24"/>
        </w:rPr>
        <w:t>7</w:t>
      </w:r>
      <w:r>
        <w:rPr>
          <w:rFonts w:hint="eastAsia" w:hAnsi="宋体" w:cs="Times New Roman"/>
          <w:kern w:val="2"/>
          <w:szCs w:val="24"/>
          <w:lang w:val="en-US" w:eastAsia="zh-CN"/>
        </w:rPr>
        <w:t>.</w:t>
      </w:r>
      <w:r>
        <w:rPr>
          <w:rFonts w:hint="eastAsia" w:hAnsi="宋体" w:eastAsia="宋体" w:cs="Times New Roman"/>
          <w:kern w:val="2"/>
          <w:szCs w:val="24"/>
        </w:rPr>
        <w:t>按资格审查要求所提供的所有资料均应使用中文。</w:t>
      </w:r>
    </w:p>
    <w:p w14:paraId="6AC067DA">
      <w:pPr>
        <w:spacing w:line="480" w:lineRule="exact"/>
        <w:ind w:firstLine="357"/>
        <w:jc w:val="center"/>
        <w:rPr>
          <w:rFonts w:hint="eastAsia" w:hAnsi="宋体" w:eastAsia="宋体" w:cs="Times New Roman"/>
          <w:spacing w:val="-4"/>
          <w:kern w:val="2"/>
          <w:szCs w:val="24"/>
        </w:rPr>
      </w:pPr>
      <w:r>
        <w:rPr>
          <w:rFonts w:hint="eastAsia" w:hAnsi="宋体" w:eastAsia="宋体" w:cs="Times New Roman"/>
          <w:b/>
          <w:kern w:val="2"/>
          <w:sz w:val="28"/>
          <w:szCs w:val="24"/>
        </w:rPr>
        <w:t>三、资格审查评审标准</w:t>
      </w:r>
    </w:p>
    <w:p w14:paraId="53E3D6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kern w:val="2"/>
          <w:szCs w:val="24"/>
        </w:rPr>
      </w:pPr>
      <w:r>
        <w:rPr>
          <w:rFonts w:hint="eastAsia" w:hAnsi="宋体" w:eastAsia="宋体" w:cs="Times New Roman"/>
          <w:kern w:val="2"/>
          <w:szCs w:val="24"/>
        </w:rPr>
        <w:t>8</w:t>
      </w:r>
      <w:r>
        <w:rPr>
          <w:rFonts w:hint="eastAsia" w:hAnsi="宋体" w:cs="Times New Roman"/>
          <w:kern w:val="2"/>
          <w:szCs w:val="24"/>
          <w:lang w:val="en-US" w:eastAsia="zh-CN"/>
        </w:rPr>
        <w:t>.</w:t>
      </w:r>
      <w:r>
        <w:rPr>
          <w:rFonts w:hint="eastAsia" w:hAnsi="宋体" w:eastAsia="宋体" w:cs="Times New Roman"/>
          <w:kern w:val="2"/>
          <w:szCs w:val="24"/>
        </w:rPr>
        <w:t>对投标单位资格审查，将依据投标单位提交的资格审查材料的必要合格条件标准。</w:t>
      </w:r>
    </w:p>
    <w:p w14:paraId="690C281A">
      <w:pPr>
        <w:spacing w:line="460" w:lineRule="exact"/>
        <w:ind w:firstLine="357"/>
        <w:jc w:val="center"/>
        <w:rPr>
          <w:rFonts w:hint="eastAsia" w:hAnsi="宋体" w:eastAsia="宋体" w:cs="Times New Roman"/>
          <w:b/>
          <w:kern w:val="2"/>
          <w:sz w:val="28"/>
          <w:szCs w:val="24"/>
        </w:rPr>
      </w:pPr>
      <w:r>
        <w:rPr>
          <w:rFonts w:hint="eastAsia" w:hAnsi="宋体" w:eastAsia="宋体" w:cs="Times New Roman"/>
          <w:b/>
          <w:kern w:val="2"/>
          <w:sz w:val="28"/>
          <w:szCs w:val="24"/>
        </w:rPr>
        <w:t>四、联合体</w:t>
      </w:r>
    </w:p>
    <w:p w14:paraId="4FA2A6AC">
      <w:pPr>
        <w:spacing w:line="460" w:lineRule="exact"/>
        <w:ind w:firstLine="480" w:firstLineChars="200"/>
        <w:rPr>
          <w:rFonts w:hint="eastAsia" w:hAnsi="宋体" w:eastAsia="宋体" w:cs="Times New Roman"/>
          <w:color w:val="000000"/>
          <w:spacing w:val="-4"/>
        </w:rPr>
      </w:pPr>
      <w:r>
        <w:rPr>
          <w:rFonts w:hint="eastAsia" w:hAnsi="宋体" w:eastAsia="宋体" w:cs="Times New Roman"/>
          <w:kern w:val="2"/>
          <w:szCs w:val="24"/>
        </w:rPr>
        <w:t>9</w:t>
      </w:r>
      <w:r>
        <w:rPr>
          <w:rFonts w:hint="eastAsia" w:hAnsi="宋体" w:cs="Times New Roman"/>
          <w:kern w:val="2"/>
          <w:szCs w:val="24"/>
          <w:lang w:val="en-US" w:eastAsia="zh-CN"/>
        </w:rPr>
        <w:t>.</w:t>
      </w:r>
      <w:r>
        <w:rPr>
          <w:rFonts w:hint="eastAsia" w:hAnsi="宋体" w:eastAsia="宋体" w:cs="Times New Roman"/>
          <w:kern w:val="2"/>
          <w:szCs w:val="24"/>
        </w:rPr>
        <w:t>本工程不接受联合体投标。</w:t>
      </w:r>
    </w:p>
    <w:p w14:paraId="4747F771">
      <w:pPr>
        <w:spacing w:line="460" w:lineRule="exact"/>
        <w:ind w:firstLine="360"/>
        <w:jc w:val="center"/>
        <w:rPr>
          <w:rFonts w:hint="eastAsia" w:hAnsi="宋体" w:eastAsia="宋体" w:cs="Times New Roman"/>
          <w:kern w:val="2"/>
          <w:szCs w:val="24"/>
        </w:rPr>
      </w:pPr>
      <w:r>
        <w:rPr>
          <w:rFonts w:hint="eastAsia" w:hAnsi="宋体" w:eastAsia="宋体" w:cs="Times New Roman"/>
          <w:b/>
          <w:kern w:val="2"/>
          <w:sz w:val="28"/>
          <w:szCs w:val="24"/>
        </w:rPr>
        <w:t>五、利益冲突</w:t>
      </w:r>
    </w:p>
    <w:p w14:paraId="0645D61D">
      <w:pPr>
        <w:keepNext w:val="0"/>
        <w:keepLines w:val="0"/>
        <w:pageBreakBefore w:val="0"/>
        <w:widowControl/>
        <w:kinsoku/>
        <w:wordWrap/>
        <w:overflowPunct/>
        <w:topLinePunct w:val="0"/>
        <w:autoSpaceDE/>
        <w:autoSpaceDN/>
        <w:bidi w:val="0"/>
        <w:adjustRightInd/>
        <w:snapToGrid/>
        <w:spacing w:line="460" w:lineRule="exact"/>
        <w:ind w:firstLine="456" w:firstLineChars="200"/>
        <w:jc w:val="both"/>
        <w:textAlignment w:val="auto"/>
        <w:rPr>
          <w:rFonts w:hint="eastAsia" w:hAnsi="宋体" w:eastAsia="宋体" w:cs="Times New Roman"/>
          <w:spacing w:val="-6"/>
          <w:kern w:val="2"/>
          <w:szCs w:val="24"/>
        </w:rPr>
      </w:pPr>
      <w:r>
        <w:rPr>
          <w:rFonts w:hint="eastAsia" w:hAnsi="宋体" w:eastAsia="宋体" w:cs="Times New Roman"/>
          <w:spacing w:val="-6"/>
          <w:kern w:val="2"/>
          <w:szCs w:val="24"/>
        </w:rPr>
        <w:t>10</w:t>
      </w:r>
      <w:r>
        <w:rPr>
          <w:rFonts w:hint="eastAsia" w:hAnsi="宋体" w:cs="Times New Roman"/>
          <w:spacing w:val="-6"/>
          <w:kern w:val="2"/>
          <w:szCs w:val="24"/>
          <w:lang w:val="en-US" w:eastAsia="zh-CN"/>
        </w:rPr>
        <w:t>.</w:t>
      </w:r>
      <w:r>
        <w:rPr>
          <w:rFonts w:hint="eastAsia" w:hAnsi="宋体" w:eastAsia="宋体" w:cs="Times New Roman"/>
          <w:spacing w:val="-6"/>
          <w:kern w:val="2"/>
          <w:szCs w:val="24"/>
        </w:rPr>
        <w:t>近三年内直至目前，投标申请人应：</w:t>
      </w:r>
    </w:p>
    <w:p w14:paraId="66B08F45">
      <w:pPr>
        <w:keepNext w:val="0"/>
        <w:keepLines w:val="0"/>
        <w:pageBreakBefore w:val="0"/>
        <w:widowControl/>
        <w:kinsoku/>
        <w:wordWrap/>
        <w:overflowPunct/>
        <w:topLinePunct w:val="0"/>
        <w:autoSpaceDE/>
        <w:autoSpaceDN/>
        <w:bidi w:val="0"/>
        <w:adjustRightInd/>
        <w:snapToGrid/>
        <w:spacing w:line="460" w:lineRule="exact"/>
        <w:ind w:firstLine="456" w:firstLineChars="200"/>
        <w:jc w:val="both"/>
        <w:textAlignment w:val="auto"/>
        <w:rPr>
          <w:rFonts w:hint="eastAsia" w:hAnsi="宋体" w:eastAsia="宋体" w:cs="Times New Roman"/>
          <w:spacing w:val="-6"/>
          <w:kern w:val="2"/>
          <w:szCs w:val="24"/>
        </w:rPr>
      </w:pPr>
      <w:r>
        <w:rPr>
          <w:rFonts w:hint="eastAsia" w:hAnsi="宋体" w:eastAsia="宋体" w:cs="Times New Roman"/>
          <w:spacing w:val="-6"/>
          <w:kern w:val="2"/>
          <w:szCs w:val="24"/>
        </w:rPr>
        <w:t>10.1未曾与本项目的招标代理机构有任何的隶属关系；</w:t>
      </w:r>
    </w:p>
    <w:p w14:paraId="301BA7AE">
      <w:pPr>
        <w:keepNext w:val="0"/>
        <w:keepLines w:val="0"/>
        <w:pageBreakBefore w:val="0"/>
        <w:widowControl/>
        <w:kinsoku/>
        <w:wordWrap/>
        <w:overflowPunct/>
        <w:topLinePunct w:val="0"/>
        <w:autoSpaceDE/>
        <w:autoSpaceDN/>
        <w:bidi w:val="0"/>
        <w:adjustRightInd/>
        <w:snapToGrid/>
        <w:spacing w:line="460" w:lineRule="exact"/>
        <w:ind w:firstLine="456" w:firstLineChars="200"/>
        <w:jc w:val="both"/>
        <w:textAlignment w:val="auto"/>
        <w:rPr>
          <w:rFonts w:hint="eastAsia" w:hAnsi="宋体" w:eastAsia="宋体" w:cs="Times New Roman"/>
          <w:spacing w:val="-6"/>
          <w:kern w:val="2"/>
          <w:szCs w:val="24"/>
        </w:rPr>
      </w:pPr>
      <w:r>
        <w:rPr>
          <w:rFonts w:hint="eastAsia" w:hAnsi="宋体" w:eastAsia="宋体" w:cs="Times New Roman"/>
          <w:spacing w:val="-6"/>
          <w:kern w:val="2"/>
          <w:szCs w:val="24"/>
        </w:rPr>
        <w:t>10.2未曾参与过本项目的技术规范、资格预审或招标文件的编制工作；</w:t>
      </w:r>
    </w:p>
    <w:p w14:paraId="31251316">
      <w:pPr>
        <w:keepNext w:val="0"/>
        <w:keepLines w:val="0"/>
        <w:pageBreakBefore w:val="0"/>
        <w:widowControl/>
        <w:kinsoku/>
        <w:wordWrap/>
        <w:overflowPunct/>
        <w:topLinePunct w:val="0"/>
        <w:autoSpaceDE/>
        <w:autoSpaceDN/>
        <w:bidi w:val="0"/>
        <w:adjustRightInd/>
        <w:snapToGrid/>
        <w:spacing w:line="460" w:lineRule="exact"/>
        <w:ind w:firstLine="456" w:firstLineChars="200"/>
        <w:jc w:val="both"/>
        <w:textAlignment w:val="auto"/>
        <w:rPr>
          <w:rFonts w:hint="eastAsia" w:hAnsi="宋体" w:eastAsia="宋体" w:cs="Times New Roman"/>
          <w:spacing w:val="-6"/>
          <w:kern w:val="2"/>
          <w:szCs w:val="24"/>
        </w:rPr>
      </w:pPr>
      <w:r>
        <w:rPr>
          <w:rFonts w:hint="eastAsia" w:hAnsi="宋体" w:eastAsia="宋体" w:cs="Times New Roman"/>
          <w:spacing w:val="-6"/>
          <w:kern w:val="2"/>
          <w:szCs w:val="24"/>
        </w:rPr>
        <w:t>10.3与将承担本招标工程项目监理业务的单位没有任何隶属关系。</w:t>
      </w:r>
    </w:p>
    <w:p w14:paraId="54B5B54C">
      <w:pPr>
        <w:keepNext w:val="0"/>
        <w:keepLines w:val="0"/>
        <w:pageBreakBefore w:val="0"/>
        <w:widowControl/>
        <w:kinsoku/>
        <w:wordWrap/>
        <w:overflowPunct/>
        <w:topLinePunct w:val="0"/>
        <w:autoSpaceDE/>
        <w:autoSpaceDN/>
        <w:bidi w:val="0"/>
        <w:adjustRightInd/>
        <w:snapToGrid/>
        <w:spacing w:line="460" w:lineRule="exact"/>
        <w:ind w:firstLine="456" w:firstLineChars="200"/>
        <w:jc w:val="both"/>
        <w:textAlignment w:val="auto"/>
        <w:rPr>
          <w:rFonts w:hint="eastAsia" w:hAnsi="宋体" w:eastAsia="宋体" w:cs="Times New Roman"/>
          <w:spacing w:val="-6"/>
          <w:kern w:val="2"/>
          <w:szCs w:val="24"/>
        </w:rPr>
      </w:pPr>
      <w:r>
        <w:rPr>
          <w:rFonts w:hint="eastAsia" w:hAnsi="宋体" w:eastAsia="宋体" w:cs="Times New Roman"/>
          <w:spacing w:val="-6"/>
          <w:kern w:val="2"/>
          <w:szCs w:val="24"/>
        </w:rPr>
        <w:t>10.4为本标段前期准备提供设计或咨询服务的，但设计施工总承包的除外。</w:t>
      </w:r>
    </w:p>
    <w:p w14:paraId="2F0DA231">
      <w:pPr>
        <w:spacing w:line="460" w:lineRule="exact"/>
        <w:ind w:firstLine="357"/>
        <w:jc w:val="center"/>
        <w:rPr>
          <w:rFonts w:hint="eastAsia" w:hAnsi="宋体" w:eastAsia="宋体" w:cs="Times New Roman"/>
          <w:b/>
          <w:kern w:val="2"/>
          <w:sz w:val="28"/>
          <w:szCs w:val="24"/>
        </w:rPr>
      </w:pPr>
      <w:r>
        <w:rPr>
          <w:rFonts w:hint="eastAsia" w:hAnsi="宋体" w:eastAsia="宋体" w:cs="Times New Roman"/>
          <w:b/>
          <w:kern w:val="2"/>
          <w:sz w:val="28"/>
          <w:szCs w:val="24"/>
        </w:rPr>
        <w:t>六、资格审查文件的提交</w:t>
      </w:r>
    </w:p>
    <w:p w14:paraId="7A604B8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hAnsi="宋体" w:eastAsia="宋体" w:cs="Times New Roman"/>
          <w:kern w:val="2"/>
          <w:szCs w:val="24"/>
        </w:rPr>
      </w:pPr>
      <w:r>
        <w:rPr>
          <w:rFonts w:hint="eastAsia" w:hAnsi="宋体" w:eastAsia="宋体" w:cs="Times New Roman"/>
          <w:kern w:val="2"/>
          <w:szCs w:val="24"/>
        </w:rPr>
        <w:t>11</w:t>
      </w:r>
      <w:r>
        <w:rPr>
          <w:rFonts w:hint="eastAsia" w:hAnsi="宋体" w:cs="Times New Roman"/>
          <w:kern w:val="2"/>
          <w:szCs w:val="24"/>
          <w:lang w:val="en-US" w:eastAsia="zh-CN"/>
        </w:rPr>
        <w:t>.</w:t>
      </w:r>
      <w:r>
        <w:rPr>
          <w:rFonts w:hint="eastAsia" w:hAnsi="宋体" w:eastAsia="宋体" w:cs="Times New Roman"/>
          <w:kern w:val="2"/>
          <w:szCs w:val="24"/>
        </w:rPr>
        <w:t>投标单位应提交资格审查有关资料。</w:t>
      </w:r>
    </w:p>
    <w:p w14:paraId="684B0D7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hAnsi="宋体" w:eastAsia="宋体" w:cs="Times New Roman"/>
          <w:kern w:val="2"/>
          <w:szCs w:val="24"/>
        </w:rPr>
      </w:pPr>
      <w:r>
        <w:rPr>
          <w:rFonts w:hint="eastAsia" w:hAnsi="宋体" w:eastAsia="宋体" w:cs="Times New Roman"/>
          <w:kern w:val="2"/>
          <w:szCs w:val="24"/>
        </w:rPr>
        <w:t>12.资格审查文件的编制：详见附件1。</w:t>
      </w:r>
    </w:p>
    <w:p w14:paraId="57A89BE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hAnsi="宋体" w:eastAsia="宋体" w:cs="Times New Roman"/>
          <w:kern w:val="2"/>
          <w:szCs w:val="24"/>
        </w:rPr>
      </w:pPr>
      <w:r>
        <w:rPr>
          <w:rFonts w:hint="eastAsia" w:hAnsi="宋体" w:eastAsia="宋体" w:cs="Times New Roman"/>
          <w:kern w:val="2"/>
          <w:szCs w:val="24"/>
        </w:rPr>
        <w:t>13</w:t>
      </w:r>
      <w:r>
        <w:rPr>
          <w:rFonts w:hint="eastAsia" w:hAnsi="宋体" w:cs="Times New Roman"/>
          <w:kern w:val="2"/>
          <w:szCs w:val="24"/>
          <w:lang w:val="en-US" w:eastAsia="zh-CN"/>
        </w:rPr>
        <w:t>.</w:t>
      </w:r>
      <w:r>
        <w:rPr>
          <w:rFonts w:hint="eastAsia" w:hAnsi="宋体" w:eastAsia="宋体" w:cs="Times New Roman"/>
          <w:kern w:val="2"/>
          <w:szCs w:val="24"/>
        </w:rPr>
        <w:t>只有资格审查合格的投标申请人才能参加本招标工程项目的开标、评标。</w:t>
      </w:r>
    </w:p>
    <w:p w14:paraId="7EE83E46">
      <w:pPr>
        <w:spacing w:line="460" w:lineRule="exact"/>
        <w:jc w:val="center"/>
        <w:rPr>
          <w:rFonts w:hAnsi="Times New Roman" w:eastAsia="宋体" w:cs="Times New Roman"/>
        </w:rPr>
      </w:pPr>
      <w:r>
        <w:rPr>
          <w:rFonts w:hint="eastAsia" w:hAnsi="宋体" w:eastAsia="宋体" w:cs="Times New Roman"/>
          <w:b/>
          <w:color w:val="000000"/>
          <w:sz w:val="28"/>
        </w:rPr>
        <w:t>七、附件</w:t>
      </w:r>
    </w:p>
    <w:p w14:paraId="35312198">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hAnsi="宋体" w:eastAsia="宋体" w:cs="Times New Roman"/>
          <w:spacing w:val="0"/>
          <w:kern w:val="2"/>
          <w:sz w:val="24"/>
          <w:szCs w:val="24"/>
        </w:rPr>
      </w:pPr>
      <w:r>
        <w:rPr>
          <w:rFonts w:hint="eastAsia" w:hAnsi="宋体" w:eastAsia="宋体" w:cs="Times New Roman"/>
          <w:spacing w:val="0"/>
          <w:kern w:val="2"/>
          <w:sz w:val="24"/>
          <w:szCs w:val="24"/>
        </w:rPr>
        <w:t>14．《资格审查必要合格条件标准》由招标人确定具体的标准，随投标单位资格后审须知同时发布，以便每个投标单位都能了解资格审查的必要合格条件及评分标准。</w:t>
      </w:r>
    </w:p>
    <w:p w14:paraId="2D5DD515">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hAnsi="宋体" w:eastAsia="宋体" w:cs="Times New Roman"/>
          <w:spacing w:val="0"/>
          <w:kern w:val="2"/>
          <w:sz w:val="24"/>
          <w:szCs w:val="24"/>
        </w:rPr>
      </w:pPr>
      <w:r>
        <w:rPr>
          <w:rFonts w:hint="eastAsia" w:hAnsi="宋体" w:eastAsia="宋体" w:cs="Times New Roman"/>
          <w:spacing w:val="0"/>
          <w:kern w:val="2"/>
          <w:sz w:val="24"/>
          <w:szCs w:val="24"/>
        </w:rPr>
        <w:t>15．《招标工程项目概况》由招标人进行逐项描述，随投标单位资格审查须知同时发布。</w:t>
      </w:r>
    </w:p>
    <w:p w14:paraId="33DE0455">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Ansi="宋体" w:eastAsia="宋体" w:cs="Times New Roman"/>
          <w:spacing w:val="0"/>
          <w:kern w:val="2"/>
          <w:sz w:val="24"/>
          <w:szCs w:val="24"/>
        </w:rPr>
      </w:pPr>
      <w:r>
        <w:rPr>
          <w:rFonts w:hint="eastAsia" w:hAnsi="宋体" w:eastAsia="宋体" w:cs="Times New Roman"/>
          <w:spacing w:val="0"/>
          <w:kern w:val="2"/>
          <w:sz w:val="24"/>
          <w:szCs w:val="24"/>
        </w:rPr>
        <w:t>16</w:t>
      </w:r>
      <w:r>
        <w:rPr>
          <w:rFonts w:hint="eastAsia" w:hAnsi="宋体" w:cs="Times New Roman"/>
          <w:spacing w:val="0"/>
          <w:kern w:val="2"/>
          <w:sz w:val="24"/>
          <w:szCs w:val="24"/>
          <w:lang w:val="en-US" w:eastAsia="zh-CN"/>
        </w:rPr>
        <w:t>.</w:t>
      </w:r>
      <w:r>
        <w:rPr>
          <w:rFonts w:hint="eastAsia" w:hAnsi="宋体" w:eastAsia="宋体" w:cs="Times New Roman"/>
          <w:spacing w:val="0"/>
          <w:kern w:val="2"/>
          <w:sz w:val="24"/>
          <w:szCs w:val="24"/>
        </w:rPr>
        <w:t>相关承诺书由投标单位承诺，随投标单位资格后审须知同时发布。</w:t>
      </w:r>
    </w:p>
    <w:p w14:paraId="2E0860D9">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Times New Roman"/>
          <w:spacing w:val="0"/>
          <w:kern w:val="2"/>
          <w:sz w:val="24"/>
          <w:szCs w:val="24"/>
        </w:rPr>
      </w:pPr>
      <w:r>
        <w:rPr>
          <w:rFonts w:hint="eastAsia" w:hAnsi="宋体" w:eastAsia="宋体" w:cs="Times New Roman"/>
          <w:spacing w:val="0"/>
          <w:kern w:val="2"/>
          <w:sz w:val="24"/>
          <w:szCs w:val="24"/>
        </w:rPr>
        <w:t>17</w:t>
      </w:r>
      <w:r>
        <w:rPr>
          <w:rFonts w:hint="eastAsia" w:hAnsi="宋体" w:cs="Times New Roman"/>
          <w:spacing w:val="0"/>
          <w:kern w:val="2"/>
          <w:sz w:val="24"/>
          <w:szCs w:val="24"/>
          <w:lang w:val="en-US" w:eastAsia="zh-CN"/>
        </w:rPr>
        <w:t>.</w:t>
      </w:r>
      <w:r>
        <w:rPr>
          <w:rFonts w:hint="eastAsia" w:ascii="宋体" w:hAnsi="宋体" w:eastAsia="宋体" w:cs="Times New Roman"/>
          <w:spacing w:val="0"/>
          <w:kern w:val="2"/>
          <w:sz w:val="24"/>
          <w:szCs w:val="24"/>
        </w:rPr>
        <w:t>投标人参加本项目的投标视为已自行踏勘过现场，对现场情况和影响施工的因素以及困难条件进行过周密的勘察和研究，充分了解本工程施工应采取的措施方案,已作出自己的判断结论和估价。根据现场情况作出相应的投标报价，任何忽视、猜测、或误解项目情况而导致的成本增加等申请一律不予认可，成交后和签订合同时及施工过程中，投标人均不得以不了解现场情况为由，提出任何形式增加工程造价的要求。一旦中标，被认为考察结果已充分体现在投标书中。若违反，愿意放弃收回保证金的权利，愿意接受业主和监管部门的处罚，并愿意承担因违反上述承诺内容所引发的一切责任与后果。</w:t>
      </w:r>
    </w:p>
    <w:p w14:paraId="5C283FD9">
      <w:pPr>
        <w:widowControl/>
        <w:spacing w:line="480" w:lineRule="exact"/>
        <w:ind w:firstLine="342" w:firstLineChars="150"/>
        <w:jc w:val="left"/>
        <w:rPr>
          <w:rFonts w:hint="eastAsia" w:hAnsi="宋体" w:eastAsia="宋体" w:cs="Times New Roman"/>
          <w:spacing w:val="-6"/>
          <w:kern w:val="2"/>
          <w:szCs w:val="24"/>
        </w:rPr>
      </w:pPr>
    </w:p>
    <w:p w14:paraId="589E887E">
      <w:pPr>
        <w:spacing w:line="480" w:lineRule="exact"/>
        <w:ind w:firstLine="360" w:firstLineChars="150"/>
        <w:rPr>
          <w:rFonts w:hint="eastAsia" w:hAnsi="宋体" w:eastAsia="宋体" w:cs="Times New Roman"/>
          <w:color w:val="000000"/>
        </w:rPr>
      </w:pPr>
    </w:p>
    <w:p w14:paraId="608C197E">
      <w:pPr>
        <w:spacing w:line="480" w:lineRule="exact"/>
        <w:ind w:firstLine="360" w:firstLineChars="150"/>
        <w:rPr>
          <w:rFonts w:hint="eastAsia" w:hAnsi="宋体" w:eastAsia="宋体" w:cs="Times New Roman"/>
          <w:color w:val="000000"/>
        </w:rPr>
      </w:pPr>
    </w:p>
    <w:p w14:paraId="30DDB6FE">
      <w:pPr>
        <w:spacing w:line="480" w:lineRule="exact"/>
        <w:ind w:firstLine="360" w:firstLineChars="150"/>
        <w:rPr>
          <w:rFonts w:hint="eastAsia" w:hAnsi="宋体" w:eastAsia="宋体" w:cs="Times New Roman"/>
          <w:color w:val="000000"/>
        </w:rPr>
      </w:pPr>
    </w:p>
    <w:p w14:paraId="2686EB6E">
      <w:pPr>
        <w:spacing w:line="480" w:lineRule="exact"/>
        <w:ind w:firstLine="360" w:firstLineChars="150"/>
        <w:rPr>
          <w:rFonts w:hint="eastAsia" w:hAnsi="宋体" w:eastAsia="宋体" w:cs="Times New Roman"/>
          <w:color w:val="000000"/>
        </w:rPr>
      </w:pPr>
    </w:p>
    <w:p w14:paraId="06794205">
      <w:pPr>
        <w:spacing w:line="480" w:lineRule="exact"/>
        <w:ind w:firstLine="360" w:firstLineChars="150"/>
        <w:rPr>
          <w:rFonts w:hint="eastAsia" w:hAnsi="宋体" w:eastAsia="宋体" w:cs="Times New Roman"/>
          <w:color w:val="000000"/>
        </w:rPr>
      </w:pPr>
    </w:p>
    <w:p w14:paraId="05523DE4">
      <w:pPr>
        <w:spacing w:line="480" w:lineRule="exact"/>
        <w:rPr>
          <w:rFonts w:hint="eastAsia" w:hAnsi="宋体" w:eastAsia="宋体" w:cs="Times New Roman"/>
          <w:color w:val="000000"/>
        </w:rPr>
      </w:pPr>
    </w:p>
    <w:p w14:paraId="2DDE004A">
      <w:pPr>
        <w:spacing w:line="480" w:lineRule="exact"/>
        <w:rPr>
          <w:rFonts w:hint="eastAsia" w:hAnsi="宋体" w:eastAsia="宋体" w:cs="Times New Roman"/>
          <w:color w:val="000000"/>
        </w:rPr>
      </w:pPr>
    </w:p>
    <w:p w14:paraId="58836963">
      <w:pPr>
        <w:spacing w:line="480" w:lineRule="exact"/>
        <w:rPr>
          <w:rFonts w:hint="eastAsia" w:hAnsi="宋体" w:eastAsia="宋体" w:cs="Times New Roman"/>
          <w:color w:val="000000"/>
        </w:rPr>
      </w:pPr>
    </w:p>
    <w:p w14:paraId="7683B460">
      <w:pPr>
        <w:spacing w:line="480" w:lineRule="exact"/>
        <w:rPr>
          <w:rFonts w:hint="eastAsia" w:hAnsi="宋体" w:eastAsia="宋体" w:cs="Times New Roman"/>
          <w:color w:val="000000"/>
        </w:rPr>
      </w:pPr>
    </w:p>
    <w:p w14:paraId="37AD891E">
      <w:pPr>
        <w:spacing w:line="480" w:lineRule="exact"/>
        <w:rPr>
          <w:rFonts w:hint="eastAsia" w:hAnsi="宋体" w:eastAsia="宋体" w:cs="Times New Roman"/>
          <w:color w:val="000000"/>
        </w:rPr>
      </w:pPr>
    </w:p>
    <w:p w14:paraId="4389F981">
      <w:pPr>
        <w:pStyle w:val="3"/>
        <w:rPr>
          <w:rFonts w:hint="eastAsia" w:hAnsi="宋体" w:eastAsia="宋体" w:cs="Times New Roman"/>
          <w:color w:val="000000"/>
        </w:rPr>
      </w:pPr>
    </w:p>
    <w:p w14:paraId="30AC39E7">
      <w:pPr>
        <w:rPr>
          <w:rFonts w:hint="eastAsia" w:hAnsi="宋体" w:eastAsia="宋体" w:cs="Times New Roman"/>
          <w:color w:val="000000"/>
        </w:rPr>
      </w:pPr>
    </w:p>
    <w:p w14:paraId="48B00A69">
      <w:pPr>
        <w:pStyle w:val="3"/>
        <w:rPr>
          <w:rFonts w:hint="eastAsia" w:hAnsi="宋体" w:eastAsia="宋体" w:cs="Times New Roman"/>
          <w:color w:val="000000"/>
        </w:rPr>
      </w:pPr>
    </w:p>
    <w:p w14:paraId="15FEF797">
      <w:pPr>
        <w:rPr>
          <w:rFonts w:hint="eastAsia" w:hAnsi="宋体" w:eastAsia="宋体" w:cs="Times New Roman"/>
          <w:color w:val="000000"/>
        </w:rPr>
      </w:pPr>
    </w:p>
    <w:p w14:paraId="2E524DFC">
      <w:pPr>
        <w:pStyle w:val="3"/>
        <w:rPr>
          <w:rFonts w:hint="eastAsia" w:hAnsi="宋体" w:eastAsia="宋体" w:cs="Times New Roman"/>
          <w:color w:val="000000"/>
        </w:rPr>
      </w:pPr>
    </w:p>
    <w:p w14:paraId="7E500753">
      <w:pPr>
        <w:rPr>
          <w:rFonts w:hint="eastAsia" w:hAnsi="宋体" w:eastAsia="宋体" w:cs="Times New Roman"/>
          <w:color w:val="000000"/>
        </w:rPr>
      </w:pPr>
    </w:p>
    <w:p w14:paraId="0285222B">
      <w:pPr>
        <w:pStyle w:val="3"/>
        <w:rPr>
          <w:rFonts w:hint="eastAsia" w:hAnsi="Times New Roman" w:eastAsia="宋体" w:cs="Times New Roman"/>
        </w:rPr>
      </w:pPr>
    </w:p>
    <w:p w14:paraId="2E8D4803">
      <w:pPr>
        <w:rPr>
          <w:rFonts w:hint="eastAsia" w:hAnsi="Times New Roman" w:eastAsia="宋体" w:cs="Times New Roman"/>
        </w:rPr>
      </w:pPr>
    </w:p>
    <w:p w14:paraId="4EAAB413">
      <w:pPr>
        <w:spacing w:line="480" w:lineRule="exact"/>
        <w:rPr>
          <w:rFonts w:hint="eastAsia" w:ascii="宋体" w:hAnsi="宋体" w:eastAsia="宋体" w:cs="宋体"/>
          <w:b/>
          <w:color w:val="FF0000"/>
          <w:kern w:val="2"/>
          <w:sz w:val="24"/>
          <w:szCs w:val="22"/>
        </w:rPr>
      </w:pPr>
      <w:r>
        <w:rPr>
          <w:rFonts w:hint="eastAsia" w:ascii="宋体" w:hAnsi="宋体" w:eastAsia="宋体" w:cs="宋体"/>
          <w:b/>
          <w:color w:val="000000"/>
          <w:kern w:val="2"/>
          <w:sz w:val="24"/>
          <w:szCs w:val="22"/>
        </w:rPr>
        <w:t>附件1</w:t>
      </w:r>
      <w:r>
        <w:rPr>
          <w:rFonts w:hint="eastAsia" w:ascii="宋体" w:hAnsi="宋体" w:eastAsia="宋体" w:cs="宋体"/>
          <w:b/>
          <w:color w:val="000000"/>
          <w:kern w:val="2"/>
          <w:sz w:val="24"/>
          <w:szCs w:val="22"/>
        </w:rPr>
        <w:tab/>
      </w:r>
    </w:p>
    <w:p w14:paraId="31C7ACAB">
      <w:pPr>
        <w:keepNext w:val="0"/>
        <w:keepLines w:val="0"/>
        <w:pageBreakBefore w:val="0"/>
        <w:widowControl w:val="0"/>
        <w:kinsoku/>
        <w:wordWrap/>
        <w:overflowPunct/>
        <w:topLinePunct w:val="0"/>
        <w:autoSpaceDE/>
        <w:autoSpaceDN/>
        <w:bidi w:val="0"/>
        <w:adjustRightInd/>
        <w:snapToGrid/>
        <w:spacing w:after="137" w:afterLines="50"/>
        <w:jc w:val="center"/>
        <w:textAlignment w:val="auto"/>
        <w:rPr>
          <w:rFonts w:hint="eastAsia" w:hAnsi="宋体" w:eastAsia="宋体" w:cs="Times New Roman"/>
          <w:b/>
          <w:kern w:val="2"/>
          <w:sz w:val="32"/>
          <w:szCs w:val="32"/>
        </w:rPr>
      </w:pPr>
      <w:r>
        <w:rPr>
          <w:rFonts w:hint="eastAsia" w:hAnsi="宋体" w:eastAsia="宋体" w:cs="Times New Roman"/>
          <w:b/>
          <w:kern w:val="2"/>
          <w:sz w:val="32"/>
          <w:szCs w:val="32"/>
        </w:rPr>
        <w:t xml:space="preserve"> </w:t>
      </w:r>
      <w:r>
        <w:rPr>
          <w:rFonts w:hint="eastAsia" w:hAnsi="宋体" w:eastAsia="宋体" w:cs="Times New Roman"/>
          <w:b/>
          <w:kern w:val="2"/>
          <w:sz w:val="28"/>
          <w:szCs w:val="28"/>
        </w:rPr>
        <w:t>资格审查必要合格条件标准</w:t>
      </w:r>
    </w:p>
    <w:tbl>
      <w:tblPr>
        <w:tblStyle w:val="9"/>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442"/>
        <w:gridCol w:w="2610"/>
        <w:gridCol w:w="4785"/>
      </w:tblGrid>
      <w:tr w14:paraId="1683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07166E53">
            <w:pPr>
              <w:jc w:val="center"/>
              <w:rPr>
                <w:rFonts w:hAnsi="宋体" w:eastAsia="宋体" w:cs="Times New Roman"/>
                <w:b/>
                <w:bCs/>
                <w:kern w:val="2"/>
                <w:sz w:val="18"/>
                <w:szCs w:val="18"/>
              </w:rPr>
            </w:pPr>
            <w:r>
              <w:rPr>
                <w:rFonts w:hint="eastAsia" w:hAnsi="宋体" w:eastAsia="宋体" w:cs="Times New Roman"/>
                <w:b/>
                <w:bCs/>
                <w:kern w:val="2"/>
                <w:sz w:val="18"/>
                <w:szCs w:val="18"/>
              </w:rPr>
              <w:t>序号</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7AE39A4">
            <w:pPr>
              <w:jc w:val="center"/>
              <w:rPr>
                <w:rFonts w:hAnsi="宋体" w:eastAsia="宋体" w:cs="Times New Roman"/>
                <w:b/>
                <w:bCs/>
                <w:kern w:val="2"/>
                <w:sz w:val="18"/>
                <w:szCs w:val="18"/>
              </w:rPr>
            </w:pPr>
            <w:r>
              <w:rPr>
                <w:rFonts w:hint="eastAsia" w:hAnsi="宋体" w:eastAsia="宋体" w:cs="Times New Roman"/>
                <w:b/>
                <w:bCs/>
                <w:kern w:val="2"/>
                <w:sz w:val="18"/>
                <w:szCs w:val="18"/>
              </w:rPr>
              <w:t>项目内容</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3A477FD9">
            <w:pPr>
              <w:jc w:val="center"/>
              <w:rPr>
                <w:rFonts w:hAnsi="宋体" w:eastAsia="宋体" w:cs="Times New Roman"/>
                <w:b/>
                <w:bCs/>
                <w:kern w:val="2"/>
                <w:sz w:val="18"/>
                <w:szCs w:val="18"/>
              </w:rPr>
            </w:pPr>
            <w:r>
              <w:rPr>
                <w:rFonts w:hint="eastAsia" w:hAnsi="宋体" w:eastAsia="宋体" w:cs="Times New Roman"/>
                <w:b/>
                <w:bCs/>
                <w:kern w:val="2"/>
                <w:sz w:val="18"/>
                <w:szCs w:val="18"/>
              </w:rPr>
              <w:t>合格条件</w:t>
            </w:r>
          </w:p>
        </w:tc>
        <w:tc>
          <w:tcPr>
            <w:tcW w:w="4785" w:type="dxa"/>
            <w:tcBorders>
              <w:top w:val="single" w:color="auto" w:sz="4" w:space="0"/>
              <w:left w:val="single" w:color="auto" w:sz="4" w:space="0"/>
              <w:bottom w:val="single" w:color="auto" w:sz="4" w:space="0"/>
              <w:right w:val="single" w:color="auto" w:sz="4" w:space="0"/>
            </w:tcBorders>
            <w:noWrap w:val="0"/>
            <w:vAlign w:val="center"/>
          </w:tcPr>
          <w:p w14:paraId="7F78C1B1">
            <w:pPr>
              <w:jc w:val="center"/>
              <w:rPr>
                <w:rFonts w:hAnsi="宋体" w:eastAsia="宋体" w:cs="Times New Roman"/>
                <w:b/>
                <w:bCs/>
                <w:kern w:val="2"/>
                <w:sz w:val="18"/>
                <w:szCs w:val="18"/>
              </w:rPr>
            </w:pPr>
            <w:r>
              <w:rPr>
                <w:rFonts w:hint="eastAsia" w:hAnsi="宋体" w:eastAsia="宋体" w:cs="Times New Roman"/>
                <w:b/>
                <w:bCs/>
                <w:kern w:val="2"/>
                <w:sz w:val="18"/>
                <w:szCs w:val="18"/>
              </w:rPr>
              <w:t>投标申请人具备的条件或说明</w:t>
            </w:r>
          </w:p>
        </w:tc>
      </w:tr>
      <w:tr w14:paraId="731F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2D95E2C2">
            <w:pPr>
              <w:spacing w:line="0" w:lineRule="atLeast"/>
              <w:jc w:val="center"/>
              <w:rPr>
                <w:rFonts w:hint="eastAsia" w:hAnsi="宋体" w:eastAsia="宋体" w:cs="Times New Roman"/>
                <w:kern w:val="2"/>
                <w:sz w:val="18"/>
                <w:szCs w:val="18"/>
              </w:rPr>
            </w:pPr>
            <w:r>
              <w:rPr>
                <w:rFonts w:hint="eastAsia" w:hAnsi="宋体" w:eastAsia="宋体" w:cs="Times New Roman"/>
                <w:kern w:val="2"/>
                <w:sz w:val="18"/>
                <w:szCs w:val="18"/>
              </w:rPr>
              <w:t>1</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30335DA9">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企业资质类别等级</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16772F11">
            <w:pPr>
              <w:spacing w:line="0" w:lineRule="atLeast"/>
              <w:rPr>
                <w:rFonts w:hint="default" w:hAnsi="宋体" w:eastAsia="宋体" w:cs="Times New Roman"/>
                <w:kern w:val="2"/>
                <w:sz w:val="18"/>
                <w:szCs w:val="18"/>
                <w:lang w:val="en-US" w:eastAsia="zh-CN"/>
              </w:rPr>
            </w:pPr>
            <w:r>
              <w:rPr>
                <w:rFonts w:hint="eastAsia" w:ascii="宋体" w:hAnsi="宋体" w:eastAsia="宋体" w:cs="Times New Roman"/>
                <w:kern w:val="2"/>
                <w:sz w:val="18"/>
                <w:szCs w:val="18"/>
                <w:lang w:val="en-US" w:eastAsia="zh-CN"/>
              </w:rPr>
              <w:t>建筑工程施工总承包三级及以上资质或建筑装饰装修工程专业承包二级及以上资质，</w:t>
            </w:r>
            <w:r>
              <w:rPr>
                <w:rFonts w:hint="eastAsia" w:hAnsi="宋体" w:cs="Times New Roman"/>
                <w:kern w:val="2"/>
                <w:sz w:val="18"/>
                <w:szCs w:val="18"/>
                <w:lang w:val="en-US" w:eastAsia="zh-CN"/>
              </w:rPr>
              <w:t>有效的安全生产许可证</w:t>
            </w:r>
          </w:p>
        </w:tc>
        <w:tc>
          <w:tcPr>
            <w:tcW w:w="4785" w:type="dxa"/>
            <w:tcBorders>
              <w:top w:val="single" w:color="auto" w:sz="4" w:space="0"/>
              <w:left w:val="single" w:color="auto" w:sz="4" w:space="0"/>
              <w:bottom w:val="single" w:color="auto" w:sz="4" w:space="0"/>
              <w:right w:val="single" w:color="auto" w:sz="4" w:space="0"/>
            </w:tcBorders>
            <w:noWrap w:val="0"/>
            <w:vAlign w:val="center"/>
          </w:tcPr>
          <w:p w14:paraId="16C13128">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企业资质证书（副本）</w:t>
            </w:r>
            <w:r>
              <w:rPr>
                <w:rFonts w:hint="eastAsia" w:hAnsi="宋体" w:cs="Times New Roman"/>
                <w:kern w:val="2"/>
                <w:sz w:val="18"/>
                <w:szCs w:val="18"/>
                <w:lang w:eastAsia="zh-CN"/>
              </w:rPr>
              <w:t>、</w:t>
            </w:r>
            <w:r>
              <w:rPr>
                <w:rFonts w:hint="eastAsia" w:hAnsi="宋体" w:cs="Times New Roman"/>
                <w:kern w:val="2"/>
                <w:sz w:val="18"/>
                <w:szCs w:val="18"/>
                <w:lang w:val="en-US" w:eastAsia="zh-CN"/>
              </w:rPr>
              <w:t>安全生产许可证</w:t>
            </w:r>
          </w:p>
        </w:tc>
      </w:tr>
      <w:tr w14:paraId="0013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4AAAFEF9">
            <w:pPr>
              <w:spacing w:line="0" w:lineRule="atLeast"/>
              <w:jc w:val="center"/>
              <w:rPr>
                <w:rFonts w:hint="eastAsia" w:hAnsi="宋体" w:eastAsia="宋体" w:cs="Times New Roman"/>
                <w:kern w:val="2"/>
                <w:sz w:val="18"/>
                <w:szCs w:val="18"/>
              </w:rPr>
            </w:pPr>
            <w:r>
              <w:rPr>
                <w:rFonts w:hint="eastAsia" w:hAnsi="宋体" w:eastAsia="宋体" w:cs="Times New Roman"/>
                <w:kern w:val="2"/>
                <w:sz w:val="18"/>
                <w:szCs w:val="18"/>
              </w:rPr>
              <w:t>2</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33240A26">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投标企业资质动态监管结果查询</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1640E177">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投标人在投标文件递交截止时间当日，建筑业企业资质动态监管结果未处于不合格状态</w:t>
            </w:r>
          </w:p>
        </w:tc>
        <w:tc>
          <w:tcPr>
            <w:tcW w:w="4785" w:type="dxa"/>
            <w:tcBorders>
              <w:top w:val="single" w:color="auto" w:sz="4" w:space="0"/>
              <w:left w:val="single" w:color="auto" w:sz="4" w:space="0"/>
              <w:bottom w:val="single" w:color="auto" w:sz="4" w:space="0"/>
              <w:right w:val="single" w:color="auto" w:sz="4" w:space="0"/>
            </w:tcBorders>
            <w:noWrap w:val="0"/>
            <w:vAlign w:val="center"/>
          </w:tcPr>
          <w:p w14:paraId="7F7CDD0B">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招标人或招标代理机构在投标文件递交截止时间当日，登录“江苏省建筑市场监管与诚信信息一体化平台”，检查投标人的建筑业企业资质动态监管状态，对动态监管处于不合格状态的投标人进行截图保存，资格审查作不通过。</w:t>
            </w:r>
          </w:p>
        </w:tc>
      </w:tr>
      <w:tr w14:paraId="235A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785A00C9">
            <w:pPr>
              <w:spacing w:line="0" w:lineRule="atLeast"/>
              <w:jc w:val="center"/>
              <w:rPr>
                <w:rFonts w:hint="eastAsia" w:hAnsi="宋体" w:eastAsia="宋体" w:cs="Times New Roman"/>
                <w:kern w:val="2"/>
                <w:sz w:val="18"/>
                <w:szCs w:val="18"/>
              </w:rPr>
            </w:pPr>
            <w:r>
              <w:rPr>
                <w:rFonts w:hint="eastAsia" w:hAnsi="宋体" w:eastAsia="宋体" w:cs="Times New Roman"/>
                <w:kern w:val="2"/>
                <w:sz w:val="18"/>
                <w:szCs w:val="18"/>
              </w:rPr>
              <w:t>3</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10D5A71">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拟派项目负责人资质等级</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2F98D3C7">
            <w:pPr>
              <w:spacing w:line="0" w:lineRule="atLeast"/>
              <w:rPr>
                <w:rFonts w:hint="eastAsia" w:hAnsi="宋体" w:eastAsia="宋体" w:cs="Times New Roman"/>
                <w:kern w:val="2"/>
                <w:sz w:val="18"/>
                <w:szCs w:val="18"/>
              </w:rPr>
            </w:pPr>
            <w:r>
              <w:rPr>
                <w:rFonts w:hint="eastAsia" w:ascii="宋体" w:hAnsi="宋体" w:eastAsia="宋体" w:cs="Times New Roman"/>
                <w:kern w:val="2"/>
                <w:sz w:val="18"/>
                <w:szCs w:val="18"/>
                <w:lang w:val="en-US" w:eastAsia="zh-CN"/>
              </w:rPr>
              <w:t>建筑</w:t>
            </w:r>
            <w:r>
              <w:rPr>
                <w:rFonts w:hint="eastAsia" w:ascii="宋体" w:hAnsi="宋体" w:eastAsia="宋体" w:cs="Times New Roman"/>
                <w:kern w:val="2"/>
                <w:sz w:val="18"/>
                <w:szCs w:val="18"/>
              </w:rPr>
              <w:t>工程专业注册建造师贰级及以上资质</w:t>
            </w:r>
          </w:p>
        </w:tc>
        <w:tc>
          <w:tcPr>
            <w:tcW w:w="4785" w:type="dxa"/>
            <w:tcBorders>
              <w:top w:val="single" w:color="auto" w:sz="4" w:space="0"/>
              <w:left w:val="single" w:color="auto" w:sz="4" w:space="0"/>
              <w:bottom w:val="single" w:color="auto" w:sz="4" w:space="0"/>
              <w:right w:val="single" w:color="auto" w:sz="4" w:space="0"/>
            </w:tcBorders>
            <w:noWrap w:val="0"/>
            <w:vAlign w:val="center"/>
          </w:tcPr>
          <w:p w14:paraId="4AB7C1DC">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中华人民共和国建造师注册证书（必须注册在该投标单位且在有效期内）</w:t>
            </w:r>
          </w:p>
        </w:tc>
      </w:tr>
      <w:tr w14:paraId="4150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6EF8EC4C">
            <w:pPr>
              <w:jc w:val="center"/>
              <w:rPr>
                <w:rFonts w:hint="eastAsia" w:hAnsi="宋体" w:eastAsia="宋体" w:cs="Times New Roman"/>
                <w:kern w:val="2"/>
                <w:sz w:val="18"/>
                <w:szCs w:val="18"/>
              </w:rPr>
            </w:pPr>
            <w:r>
              <w:rPr>
                <w:rFonts w:hint="eastAsia" w:hAnsi="宋体" w:eastAsia="宋体" w:cs="Times New Roman"/>
                <w:kern w:val="2"/>
                <w:sz w:val="18"/>
                <w:szCs w:val="18"/>
              </w:rPr>
              <w:t>4</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FE2DA83">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拟派项目负责人安全生产考核</w:t>
            </w:r>
            <w:r>
              <w:rPr>
                <w:rFonts w:hint="eastAsia" w:hAnsi="宋体" w:cs="Times New Roman"/>
                <w:kern w:val="2"/>
                <w:sz w:val="18"/>
                <w:szCs w:val="18"/>
                <w:lang w:val="en-US" w:eastAsia="zh-CN"/>
              </w:rPr>
              <w:t>合格</w:t>
            </w:r>
            <w:r>
              <w:rPr>
                <w:rFonts w:hint="eastAsia" w:hAnsi="宋体" w:eastAsia="宋体" w:cs="Times New Roman"/>
                <w:kern w:val="2"/>
                <w:sz w:val="18"/>
                <w:szCs w:val="18"/>
              </w:rPr>
              <w:t>证</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7F93B14F">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项目负责人具备安全生产资格，并取得安全生产考核证</w:t>
            </w:r>
          </w:p>
        </w:tc>
        <w:tc>
          <w:tcPr>
            <w:tcW w:w="4785" w:type="dxa"/>
            <w:tcBorders>
              <w:top w:val="single" w:color="auto" w:sz="4" w:space="0"/>
              <w:left w:val="single" w:color="auto" w:sz="4" w:space="0"/>
              <w:bottom w:val="single" w:color="auto" w:sz="4" w:space="0"/>
              <w:right w:val="single" w:color="auto" w:sz="4" w:space="0"/>
            </w:tcBorders>
            <w:noWrap w:val="0"/>
            <w:vAlign w:val="center"/>
          </w:tcPr>
          <w:p w14:paraId="433F9130">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具有建设行政主管部门核发的</w:t>
            </w:r>
            <w:r>
              <w:rPr>
                <w:rFonts w:hint="eastAsia" w:hAnsi="宋体" w:cs="Times New Roman"/>
                <w:kern w:val="2"/>
                <w:sz w:val="18"/>
                <w:szCs w:val="18"/>
                <w:lang w:val="en-US" w:eastAsia="zh-CN"/>
              </w:rPr>
              <w:t>有效的</w:t>
            </w:r>
            <w:r>
              <w:rPr>
                <w:rFonts w:hint="eastAsia" w:hAnsi="宋体" w:eastAsia="宋体" w:cs="Times New Roman"/>
                <w:kern w:val="2"/>
                <w:sz w:val="18"/>
                <w:szCs w:val="18"/>
              </w:rPr>
              <w:t>安全生产考核B证</w:t>
            </w:r>
          </w:p>
        </w:tc>
      </w:tr>
      <w:tr w14:paraId="1A71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9453" w:type="dxa"/>
            <w:gridSpan w:val="4"/>
            <w:tcBorders>
              <w:top w:val="single" w:color="auto" w:sz="4" w:space="0"/>
              <w:left w:val="single" w:color="auto" w:sz="4" w:space="0"/>
              <w:bottom w:val="single" w:color="auto" w:sz="4" w:space="0"/>
              <w:right w:val="single" w:color="auto" w:sz="4" w:space="0"/>
            </w:tcBorders>
            <w:noWrap w:val="0"/>
            <w:vAlign w:val="center"/>
          </w:tcPr>
          <w:p w14:paraId="5FD2AD11">
            <w:pPr>
              <w:keepNext w:val="0"/>
              <w:keepLines w:val="0"/>
              <w:pageBreakBefore w:val="0"/>
              <w:widowControl/>
              <w:kinsoku/>
              <w:wordWrap/>
              <w:overflowPunct/>
              <w:topLinePunct w:val="0"/>
              <w:autoSpaceDE/>
              <w:autoSpaceDN/>
              <w:bidi w:val="0"/>
              <w:adjustRightInd/>
              <w:snapToGrid/>
              <w:spacing w:before="137" w:beforeLines="50" w:line="360" w:lineRule="auto"/>
              <w:jc w:val="left"/>
              <w:textAlignment w:val="auto"/>
              <w:rPr>
                <w:rFonts w:hint="eastAsia" w:hAnsi="宋体" w:eastAsia="宋体" w:cs="Times New Roman"/>
                <w:b/>
                <w:color w:val="FF0000"/>
                <w:sz w:val="18"/>
                <w:szCs w:val="18"/>
              </w:rPr>
            </w:pPr>
            <w:r>
              <w:rPr>
                <w:rFonts w:hint="eastAsia" w:hAnsi="宋体" w:eastAsia="宋体" w:cs="Times New Roman"/>
                <w:b/>
                <w:color w:val="FF0000"/>
                <w:sz w:val="18"/>
                <w:szCs w:val="18"/>
              </w:rPr>
              <w:t>注1:本项目评标采用</w:t>
            </w:r>
            <w:r>
              <w:rPr>
                <w:rFonts w:hint="eastAsia" w:hAnsi="宋体" w:eastAsia="宋体" w:cs="Times New Roman"/>
                <w:b/>
                <w:color w:val="FF0000"/>
                <w:sz w:val="18"/>
                <w:szCs w:val="18"/>
                <w:highlight w:val="yellow"/>
              </w:rPr>
              <w:t>电子智能评标</w:t>
            </w:r>
            <w:r>
              <w:rPr>
                <w:rFonts w:hint="eastAsia" w:hAnsi="宋体" w:eastAsia="宋体" w:cs="Times New Roman"/>
                <w:b/>
                <w:color w:val="FF0000"/>
                <w:sz w:val="18"/>
                <w:szCs w:val="18"/>
              </w:rPr>
              <w:t>：电子智能评标系统根据系统上传的资格审查电子文件相关材料进行自动评审，电子交易平台专用投标文件制作软件中：“封面”、“诚信承诺书”、“资格审查资料”、“项目管理机构资料”、“投标一览表”等，投标人仔细填写、填全，做好投标人资质等级及拟投入项目负责人资质证书等相关链接，</w:t>
            </w:r>
            <w:r>
              <w:rPr>
                <w:rFonts w:hint="eastAsia" w:hAnsi="宋体" w:eastAsia="宋体" w:cs="Times New Roman"/>
                <w:b/>
                <w:color w:val="FF0000"/>
                <w:sz w:val="18"/>
                <w:szCs w:val="18"/>
                <w:highlight w:val="yellow"/>
              </w:rPr>
              <w:t>凡系统中没有完整体现的或系统未链接到的，电子智能评标系统会自动视为缺项，引起的废标由投标单位自行承担</w:t>
            </w:r>
            <w:r>
              <w:rPr>
                <w:rFonts w:hint="eastAsia" w:hAnsi="宋体" w:eastAsia="宋体" w:cs="Times New Roman"/>
                <w:b/>
                <w:color w:val="FF0000"/>
                <w:sz w:val="18"/>
                <w:szCs w:val="18"/>
              </w:rPr>
              <w:t>！</w:t>
            </w:r>
          </w:p>
          <w:p w14:paraId="6700041D">
            <w:pPr>
              <w:pStyle w:val="3"/>
              <w:keepNext w:val="0"/>
              <w:keepLines w:val="0"/>
              <w:pageBreakBefore w:val="0"/>
              <w:kinsoku/>
              <w:wordWrap/>
              <w:overflowPunct/>
              <w:topLinePunct w:val="0"/>
              <w:autoSpaceDE/>
              <w:autoSpaceDN/>
              <w:bidi w:val="0"/>
              <w:adjustRightInd/>
              <w:snapToGrid/>
              <w:spacing w:before="137" w:beforeLines="50" w:after="0"/>
              <w:textAlignment w:val="auto"/>
              <w:rPr>
                <w:rFonts w:hAnsi="宋体" w:eastAsia="宋体" w:cs="Times New Roman"/>
                <w:b/>
                <w:color w:val="FF0000"/>
                <w:sz w:val="18"/>
                <w:szCs w:val="18"/>
              </w:rPr>
            </w:pPr>
            <w:r>
              <w:rPr>
                <w:rFonts w:hint="eastAsia" w:hAnsi="宋体" w:eastAsia="宋体" w:cs="Times New Roman"/>
                <w:b/>
                <w:color w:val="FF0000"/>
                <w:sz w:val="18"/>
                <w:szCs w:val="18"/>
              </w:rPr>
              <w:t>注2：系统中的“资格审查资料”“项目管理机构资料”务必做好相对应专业链接！</w:t>
            </w:r>
          </w:p>
          <w:p w14:paraId="0D95E611">
            <w:pPr>
              <w:pStyle w:val="3"/>
              <w:keepNext w:val="0"/>
              <w:keepLines w:val="0"/>
              <w:pageBreakBefore w:val="0"/>
              <w:kinsoku/>
              <w:wordWrap/>
              <w:overflowPunct/>
              <w:topLinePunct w:val="0"/>
              <w:autoSpaceDE/>
              <w:autoSpaceDN/>
              <w:bidi w:val="0"/>
              <w:adjustRightInd/>
              <w:snapToGrid/>
              <w:spacing w:before="137" w:beforeLines="50" w:after="0"/>
              <w:textAlignment w:val="auto"/>
              <w:rPr>
                <w:rFonts w:hint="eastAsia" w:hAnsi="宋体" w:eastAsia="宋体" w:cs="Times New Roman"/>
                <w:b/>
                <w:color w:val="FF0000"/>
                <w:sz w:val="18"/>
                <w:szCs w:val="18"/>
              </w:rPr>
            </w:pPr>
            <w:r>
              <w:rPr>
                <w:rFonts w:hint="eastAsia" w:hAnsi="宋体" w:eastAsia="宋体" w:cs="Times New Roman"/>
                <w:b/>
                <w:color w:val="FF0000"/>
                <w:sz w:val="18"/>
                <w:szCs w:val="18"/>
              </w:rPr>
              <w:t>注3：所有上传资料均需原件彩色扫描件。</w:t>
            </w:r>
          </w:p>
          <w:p w14:paraId="2EF43CF8">
            <w:pPr>
              <w:keepNext w:val="0"/>
              <w:keepLines w:val="0"/>
              <w:pageBreakBefore w:val="0"/>
              <w:widowControl/>
              <w:kinsoku/>
              <w:wordWrap/>
              <w:overflowPunct/>
              <w:topLinePunct w:val="0"/>
              <w:autoSpaceDE/>
              <w:autoSpaceDN/>
              <w:bidi w:val="0"/>
              <w:adjustRightInd/>
              <w:snapToGrid/>
              <w:spacing w:before="137" w:beforeLines="50" w:line="360" w:lineRule="auto"/>
              <w:jc w:val="left"/>
              <w:textAlignment w:val="auto"/>
              <w:rPr>
                <w:rFonts w:hAnsi="宋体" w:eastAsia="宋体" w:cs="Times New Roman"/>
                <w:b/>
                <w:color w:val="FF0000"/>
                <w:sz w:val="18"/>
                <w:szCs w:val="18"/>
              </w:rPr>
            </w:pPr>
            <w:r>
              <w:rPr>
                <w:rFonts w:hint="eastAsia" w:hAnsi="宋体" w:eastAsia="宋体" w:cs="Times New Roman"/>
                <w:b/>
                <w:color w:val="FF0000"/>
                <w:sz w:val="18"/>
                <w:szCs w:val="18"/>
              </w:rPr>
              <w:t>注4：</w:t>
            </w:r>
            <w:r>
              <w:rPr>
                <w:rFonts w:hint="eastAsia" w:hAnsi="宋体" w:eastAsia="宋体" w:cs="宋体"/>
                <w:b/>
                <w:bCs/>
                <w:color w:val="FF0000"/>
                <w:sz w:val="18"/>
                <w:szCs w:val="18"/>
              </w:rPr>
              <w:t>软件公司技术咨询电话4009280095-5，17625740807（余工），18862609683（吴工）</w:t>
            </w:r>
            <w:r>
              <w:rPr>
                <w:rFonts w:hint="eastAsia" w:hAnsi="宋体" w:eastAsia="宋体" w:cs="Times New Roman"/>
                <w:b/>
                <w:color w:val="FF0000"/>
                <w:sz w:val="18"/>
                <w:szCs w:val="18"/>
              </w:rPr>
              <w:t xml:space="preserve">。  </w:t>
            </w:r>
          </w:p>
        </w:tc>
      </w:tr>
    </w:tbl>
    <w:p w14:paraId="30C743CA">
      <w:pPr>
        <w:rPr>
          <w:rFonts w:hint="eastAsia" w:hAnsi="宋体" w:eastAsia="宋体" w:cs="Times New Roman"/>
          <w:b/>
          <w:color w:val="000000"/>
          <w:sz w:val="18"/>
          <w:szCs w:val="18"/>
        </w:rPr>
      </w:pPr>
    </w:p>
    <w:p w14:paraId="100FDA9F">
      <w:pPr>
        <w:jc w:val="both"/>
        <w:rPr>
          <w:rFonts w:hint="eastAsia" w:hAnsi="宋体" w:eastAsia="宋体" w:cs="Times New Roman"/>
          <w:b/>
          <w:color w:val="000000"/>
          <w:sz w:val="32"/>
          <w:szCs w:val="21"/>
        </w:rPr>
      </w:pPr>
      <w:r>
        <w:rPr>
          <w:rFonts w:hint="eastAsia" w:hAnsi="宋体" w:eastAsia="宋体" w:cs="Times New Roman"/>
          <w:b/>
          <w:color w:val="FF0000"/>
          <w:sz w:val="20"/>
          <w:szCs w:val="20"/>
        </w:rPr>
        <w:t>本次投标各投标单位提供的材料均需确保真实合法有效，否则引起的法律责任由投标单位自行负责。</w:t>
      </w:r>
    </w:p>
    <w:p w14:paraId="3321BCC2">
      <w:pPr>
        <w:rPr>
          <w:rFonts w:hint="eastAsia" w:hAnsi="宋体" w:eastAsia="宋体" w:cs="Times New Roman"/>
          <w:b/>
          <w:color w:val="000000"/>
          <w:sz w:val="28"/>
        </w:rPr>
      </w:pPr>
    </w:p>
    <w:p w14:paraId="12AC52B7">
      <w:pPr>
        <w:rPr>
          <w:rFonts w:hint="eastAsia" w:hAnsi="宋体" w:eastAsia="宋体" w:cs="Times New Roman"/>
          <w:b/>
          <w:color w:val="000000"/>
          <w:sz w:val="28"/>
        </w:rPr>
      </w:pPr>
    </w:p>
    <w:p w14:paraId="4124B765">
      <w:pPr>
        <w:pStyle w:val="2"/>
        <w:rPr>
          <w:rFonts w:hint="eastAsia" w:hAnsi="宋体" w:eastAsia="宋体" w:cs="Times New Roman"/>
          <w:b/>
          <w:sz w:val="28"/>
        </w:rPr>
      </w:pPr>
    </w:p>
    <w:p w14:paraId="3AAED43A">
      <w:pPr>
        <w:pStyle w:val="2"/>
        <w:rPr>
          <w:rFonts w:hint="eastAsia" w:hAnsi="宋体" w:eastAsia="宋体" w:cs="Times New Roman"/>
          <w:b/>
          <w:sz w:val="28"/>
        </w:rPr>
      </w:pPr>
    </w:p>
    <w:p w14:paraId="0EF77081">
      <w:pPr>
        <w:pStyle w:val="2"/>
        <w:rPr>
          <w:rFonts w:hint="eastAsia" w:hAnsi="宋体" w:eastAsia="宋体" w:cs="Times New Roman"/>
          <w:b/>
          <w:sz w:val="28"/>
        </w:rPr>
      </w:pPr>
    </w:p>
    <w:p w14:paraId="22A76C16">
      <w:pPr>
        <w:pStyle w:val="2"/>
        <w:rPr>
          <w:rFonts w:hint="eastAsia" w:hAnsi="宋体" w:eastAsia="宋体" w:cs="Times New Roman"/>
          <w:b/>
          <w:sz w:val="28"/>
        </w:rPr>
      </w:pPr>
    </w:p>
    <w:p w14:paraId="501A53B6">
      <w:pPr>
        <w:pStyle w:val="2"/>
        <w:rPr>
          <w:rFonts w:hint="eastAsia" w:hAnsi="宋体" w:eastAsia="宋体" w:cs="Times New Roman"/>
          <w:b/>
          <w:sz w:val="28"/>
        </w:rPr>
      </w:pPr>
    </w:p>
    <w:p w14:paraId="686072C7">
      <w:pPr>
        <w:pStyle w:val="2"/>
        <w:rPr>
          <w:rFonts w:hint="eastAsia" w:hAnsi="宋体" w:eastAsia="宋体" w:cs="Times New Roman"/>
          <w:b/>
          <w:sz w:val="28"/>
        </w:rPr>
      </w:pPr>
    </w:p>
    <w:p w14:paraId="000D2752">
      <w:pPr>
        <w:pStyle w:val="2"/>
        <w:rPr>
          <w:rFonts w:hint="eastAsia" w:hAnsi="宋体" w:eastAsia="宋体" w:cs="Times New Roman"/>
          <w:b/>
          <w:sz w:val="28"/>
        </w:rPr>
      </w:pPr>
    </w:p>
    <w:p w14:paraId="2EB4D762">
      <w:pPr>
        <w:pStyle w:val="2"/>
        <w:rPr>
          <w:rFonts w:hint="eastAsia" w:hAnsi="宋体" w:eastAsia="宋体" w:cs="Times New Roman"/>
          <w:b/>
          <w:sz w:val="28"/>
        </w:rPr>
      </w:pPr>
    </w:p>
    <w:p w14:paraId="55DCAA6F">
      <w:pPr>
        <w:pStyle w:val="2"/>
        <w:rPr>
          <w:rFonts w:hint="eastAsia" w:hAnsi="宋体" w:eastAsia="宋体" w:cs="Times New Roman"/>
          <w:b/>
          <w:sz w:val="28"/>
        </w:rPr>
      </w:pPr>
    </w:p>
    <w:p w14:paraId="738572B6">
      <w:pPr>
        <w:rPr>
          <w:rFonts w:hint="eastAsia" w:hAnsi="宋体" w:eastAsia="宋体" w:cs="Times New Roman"/>
          <w:b/>
          <w:color w:val="000000"/>
          <w:sz w:val="28"/>
        </w:rPr>
      </w:pPr>
    </w:p>
    <w:p w14:paraId="486E1A85">
      <w:pPr>
        <w:rPr>
          <w:rFonts w:hint="eastAsia" w:hAnsi="宋体" w:eastAsia="宋体" w:cs="Times New Roman"/>
          <w:b/>
          <w:color w:val="000000"/>
          <w:sz w:val="28"/>
        </w:rPr>
      </w:pPr>
    </w:p>
    <w:p w14:paraId="1C9EED84">
      <w:pPr>
        <w:rPr>
          <w:rFonts w:hint="eastAsia" w:hAnsi="宋体" w:eastAsia="宋体" w:cs="Times New Roman"/>
          <w:b/>
          <w:color w:val="000000"/>
          <w:sz w:val="28"/>
        </w:rPr>
      </w:pPr>
    </w:p>
    <w:p w14:paraId="551A3976">
      <w:pPr>
        <w:rPr>
          <w:rFonts w:hint="eastAsia" w:hAnsi="宋体" w:eastAsia="宋体" w:cs="Times New Roman"/>
          <w:b/>
          <w:color w:val="000000"/>
          <w:sz w:val="28"/>
        </w:rPr>
      </w:pPr>
    </w:p>
    <w:p w14:paraId="025C9BE5">
      <w:pPr>
        <w:rPr>
          <w:rFonts w:hint="eastAsia" w:hAnsi="宋体" w:eastAsia="宋体" w:cs="Times New Roman"/>
          <w:b/>
          <w:color w:val="000000"/>
          <w:sz w:val="28"/>
        </w:rPr>
      </w:pPr>
    </w:p>
    <w:p w14:paraId="0073FE94">
      <w:pPr>
        <w:spacing w:line="480" w:lineRule="exact"/>
        <w:rPr>
          <w:rFonts w:hint="eastAsia" w:ascii="宋体" w:hAnsi="宋体" w:eastAsia="宋体" w:cs="宋体"/>
          <w:b/>
          <w:color w:val="000000"/>
          <w:kern w:val="2"/>
          <w:sz w:val="24"/>
          <w:szCs w:val="22"/>
        </w:rPr>
      </w:pPr>
      <w:r>
        <w:rPr>
          <w:rFonts w:hint="eastAsia" w:ascii="宋体" w:hAnsi="宋体" w:eastAsia="宋体" w:cs="宋体"/>
          <w:b/>
          <w:color w:val="000000"/>
          <w:kern w:val="2"/>
          <w:sz w:val="24"/>
          <w:szCs w:val="22"/>
        </w:rPr>
        <w:t>附件2</w:t>
      </w:r>
    </w:p>
    <w:p w14:paraId="332ED0D1">
      <w:pPr>
        <w:spacing w:before="240" w:after="240"/>
        <w:jc w:val="center"/>
        <w:rPr>
          <w:rFonts w:hAnsi="宋体" w:eastAsia="宋体" w:cs="Times New Roman"/>
          <w:b/>
          <w:color w:val="000000"/>
          <w:sz w:val="32"/>
        </w:rPr>
      </w:pPr>
      <w:r>
        <w:rPr>
          <w:rFonts w:hint="eastAsia" w:hAnsi="宋体" w:eastAsia="宋体" w:cs="Times New Roman"/>
          <w:b/>
          <w:color w:val="000000"/>
          <w:sz w:val="32"/>
        </w:rPr>
        <w:t>招标工程项目概况</w:t>
      </w:r>
    </w:p>
    <w:p w14:paraId="2A2A907B">
      <w:pPr>
        <w:spacing w:line="480" w:lineRule="exact"/>
        <w:outlineLvl w:val="0"/>
        <w:rPr>
          <w:rFonts w:hAnsi="宋体" w:eastAsia="宋体" w:cs="Times New Roman"/>
          <w:b/>
          <w:color w:val="000000"/>
        </w:rPr>
      </w:pPr>
      <w:r>
        <w:rPr>
          <w:rFonts w:hint="eastAsia" w:hAnsi="宋体" w:eastAsia="宋体" w:cs="Times New Roman"/>
          <w:b/>
          <w:color w:val="000000"/>
        </w:rPr>
        <w:t>一、项目概况</w:t>
      </w:r>
    </w:p>
    <w:p w14:paraId="6AD2DE84">
      <w:pPr>
        <w:spacing w:line="480" w:lineRule="exact"/>
        <w:rPr>
          <w:rFonts w:hAnsi="宋体" w:eastAsia="宋体" w:cs="Times New Roman"/>
          <w:color w:val="000000"/>
          <w:szCs w:val="24"/>
        </w:rPr>
      </w:pPr>
      <w:r>
        <w:rPr>
          <w:rFonts w:hint="eastAsia" w:hAnsi="宋体" w:eastAsia="宋体" w:cs="Times New Roman"/>
          <w:color w:val="000000"/>
        </w:rPr>
        <w:t xml:space="preserve">    1、项目位置：</w:t>
      </w:r>
      <w:r>
        <w:rPr>
          <w:rFonts w:hint="eastAsia" w:hAnsi="宋体" w:cs="Times New Roman"/>
          <w:color w:val="000000"/>
          <w:lang w:val="en-US" w:eastAsia="zh-CN"/>
        </w:rPr>
        <w:t>南通市海门区能仁中学校内</w:t>
      </w:r>
      <w:r>
        <w:rPr>
          <w:rFonts w:hint="eastAsia" w:hAnsi="宋体" w:eastAsia="宋体" w:cs="Times New Roman"/>
          <w:color w:val="000000"/>
          <w:szCs w:val="24"/>
        </w:rPr>
        <w:t>；</w:t>
      </w:r>
    </w:p>
    <w:p w14:paraId="4AC2131A">
      <w:pPr>
        <w:spacing w:line="480" w:lineRule="exact"/>
        <w:ind w:left="210"/>
        <w:rPr>
          <w:rFonts w:hAnsi="宋体" w:eastAsia="宋体" w:cs="Times New Roman"/>
          <w:color w:val="000000"/>
        </w:rPr>
      </w:pPr>
      <w:r>
        <w:rPr>
          <w:rFonts w:hint="eastAsia" w:hAnsi="宋体" w:eastAsia="宋体" w:cs="Times New Roman"/>
          <w:color w:val="000000"/>
        </w:rPr>
        <w:t xml:space="preserve">  2、地质与地貌：长江冲积平原；</w:t>
      </w:r>
    </w:p>
    <w:p w14:paraId="158DEE39">
      <w:pPr>
        <w:spacing w:line="480" w:lineRule="exact"/>
        <w:ind w:left="210"/>
        <w:rPr>
          <w:rFonts w:hAnsi="宋体" w:eastAsia="宋体" w:cs="Times New Roman"/>
          <w:color w:val="000000"/>
        </w:rPr>
      </w:pPr>
      <w:r>
        <w:rPr>
          <w:rFonts w:hint="eastAsia" w:hAnsi="宋体" w:eastAsia="宋体" w:cs="Times New Roman"/>
          <w:color w:val="000000"/>
        </w:rPr>
        <w:t xml:space="preserve">  3、气候与水文：亚热带海洋性气侯；</w:t>
      </w:r>
    </w:p>
    <w:p w14:paraId="73D33F0C">
      <w:pPr>
        <w:spacing w:line="480" w:lineRule="exact"/>
        <w:ind w:left="210"/>
        <w:rPr>
          <w:rFonts w:hint="eastAsia" w:hAnsi="宋体" w:eastAsia="宋体" w:cs="Times New Roman"/>
          <w:color w:val="000000"/>
        </w:rPr>
      </w:pPr>
      <w:r>
        <w:rPr>
          <w:rFonts w:hint="eastAsia" w:hAnsi="宋体" w:eastAsia="宋体" w:cs="Times New Roman"/>
          <w:color w:val="000000"/>
        </w:rPr>
        <w:t xml:space="preserve">  4、交通、电力供应与其他服务：已具备；</w:t>
      </w:r>
    </w:p>
    <w:p w14:paraId="294DFA6F">
      <w:pPr>
        <w:spacing w:line="480" w:lineRule="exact"/>
        <w:outlineLvl w:val="0"/>
        <w:rPr>
          <w:rFonts w:hint="eastAsia" w:hAnsi="宋体" w:eastAsia="宋体" w:cs="Times New Roman"/>
          <w:b/>
          <w:color w:val="000000"/>
        </w:rPr>
      </w:pPr>
      <w:r>
        <w:rPr>
          <w:rFonts w:hint="eastAsia" w:hAnsi="宋体" w:eastAsia="宋体" w:cs="Times New Roman"/>
          <w:b/>
          <w:color w:val="000000"/>
        </w:rPr>
        <w:t>二、工程描述</w:t>
      </w:r>
    </w:p>
    <w:p w14:paraId="20AE39AD">
      <w:pPr>
        <w:spacing w:line="480" w:lineRule="exact"/>
        <w:ind w:firstLine="470" w:firstLineChars="196"/>
        <w:outlineLvl w:val="0"/>
        <w:rPr>
          <w:rFonts w:hint="eastAsia" w:hAnsi="宋体" w:eastAsia="宋体" w:cs="Times New Roman"/>
          <w:color w:val="000000"/>
        </w:rPr>
      </w:pPr>
      <w:r>
        <w:rPr>
          <w:rFonts w:hint="eastAsia" w:hAnsi="宋体" w:eastAsia="宋体" w:cs="Times New Roman"/>
          <w:color w:val="000000"/>
        </w:rPr>
        <w:t>1、项目名称：</w:t>
      </w:r>
      <w:r>
        <w:rPr>
          <w:rFonts w:hint="eastAsia" w:hAnsi="宋体" w:cs="宋体"/>
          <w:color w:val="000000"/>
          <w:sz w:val="24"/>
          <w:szCs w:val="24"/>
          <w:highlight w:val="none"/>
          <w:lang w:val="en-US" w:eastAsia="zh-CN"/>
        </w:rPr>
        <w:t>南通市海门区能仁中学暑期维修改造项目</w:t>
      </w:r>
      <w:r>
        <w:rPr>
          <w:rFonts w:hint="eastAsia" w:hAnsi="宋体" w:eastAsia="宋体" w:cs="Times New Roman"/>
          <w:color w:val="000000"/>
        </w:rPr>
        <w:t>；</w:t>
      </w:r>
    </w:p>
    <w:p w14:paraId="0E7B4C6B">
      <w:pPr>
        <w:spacing w:line="480" w:lineRule="exact"/>
        <w:ind w:left="210"/>
        <w:rPr>
          <w:rFonts w:hAnsi="宋体" w:eastAsia="宋体" w:cs="Times New Roman"/>
          <w:color w:val="000000"/>
        </w:rPr>
      </w:pPr>
      <w:r>
        <w:rPr>
          <w:rFonts w:hint="eastAsia" w:hAnsi="宋体" w:eastAsia="宋体" w:cs="Times New Roman"/>
          <w:color w:val="000000"/>
        </w:rPr>
        <w:t xml:space="preserve">  2、标段划分及相应招标内容：一个标段，工程量清单所示的工程；</w:t>
      </w:r>
    </w:p>
    <w:p w14:paraId="36CC1726">
      <w:pPr>
        <w:spacing w:line="480" w:lineRule="exact"/>
        <w:ind w:left="210"/>
        <w:rPr>
          <w:rFonts w:hAnsi="宋体" w:eastAsia="宋体" w:cs="Times New Roman"/>
          <w:color w:val="000000"/>
        </w:rPr>
      </w:pPr>
      <w:r>
        <w:rPr>
          <w:rFonts w:hint="eastAsia" w:hAnsi="宋体" w:eastAsia="宋体" w:cs="Times New Roman"/>
          <w:color w:val="000000"/>
        </w:rPr>
        <w:t xml:space="preserve">  3、计划工期：</w:t>
      </w:r>
      <w:r>
        <w:rPr>
          <w:rFonts w:hint="eastAsia" w:ascii="宋体" w:hAnsi="宋体" w:eastAsia="宋体" w:cs="宋体"/>
          <w:color w:val="000000"/>
          <w:sz w:val="24"/>
          <w:szCs w:val="24"/>
          <w:highlight w:val="none"/>
          <w:lang w:val="en-US" w:eastAsia="zh-CN"/>
        </w:rPr>
        <w:t>接到</w:t>
      </w:r>
      <w:r>
        <w:rPr>
          <w:rFonts w:hint="eastAsia" w:hAnsi="宋体" w:cs="宋体"/>
          <w:color w:val="000000"/>
          <w:sz w:val="24"/>
          <w:szCs w:val="24"/>
          <w:highlight w:val="none"/>
          <w:lang w:val="en-US" w:eastAsia="zh-CN"/>
        </w:rPr>
        <w:t>南通市海门区能仁中学</w:t>
      </w:r>
      <w:r>
        <w:rPr>
          <w:rFonts w:hint="eastAsia" w:ascii="宋体" w:hAnsi="宋体" w:eastAsia="宋体" w:cs="宋体"/>
          <w:color w:val="000000"/>
          <w:sz w:val="24"/>
          <w:szCs w:val="24"/>
          <w:highlight w:val="none"/>
          <w:lang w:val="en-US" w:eastAsia="zh-CN"/>
        </w:rPr>
        <w:t>通知后20个日历天内完工（2025年8月</w:t>
      </w:r>
      <w:r>
        <w:rPr>
          <w:rFonts w:hint="eastAsia" w:hAnsi="宋体" w:cs="宋体"/>
          <w:color w:val="000000"/>
          <w:sz w:val="24"/>
          <w:szCs w:val="24"/>
          <w:highlight w:val="none"/>
          <w:lang w:val="en-US" w:eastAsia="zh-CN"/>
        </w:rPr>
        <w:t>28</w:t>
      </w:r>
      <w:r>
        <w:rPr>
          <w:rFonts w:hint="eastAsia" w:ascii="宋体" w:hAnsi="宋体" w:eastAsia="宋体" w:cs="宋体"/>
          <w:color w:val="000000"/>
          <w:sz w:val="24"/>
          <w:szCs w:val="24"/>
          <w:highlight w:val="none"/>
          <w:lang w:val="en-US" w:eastAsia="zh-CN"/>
        </w:rPr>
        <w:t>日之前完工）</w:t>
      </w:r>
      <w:r>
        <w:rPr>
          <w:rFonts w:hint="eastAsia" w:hAnsi="宋体" w:eastAsia="宋体" w:cs="Times New Roman"/>
          <w:color w:val="000000"/>
        </w:rPr>
        <w:t>；</w:t>
      </w:r>
    </w:p>
    <w:p w14:paraId="0CE1E365">
      <w:pPr>
        <w:spacing w:line="480" w:lineRule="exact"/>
        <w:ind w:left="210"/>
        <w:rPr>
          <w:rFonts w:hAnsi="宋体" w:eastAsia="宋体" w:cs="Times New Roman"/>
          <w:color w:val="000000"/>
        </w:rPr>
      </w:pPr>
      <w:r>
        <w:rPr>
          <w:rFonts w:hint="eastAsia" w:hAnsi="宋体" w:eastAsia="宋体" w:cs="Times New Roman"/>
          <w:color w:val="000000"/>
        </w:rPr>
        <w:t xml:space="preserve">  4、设计标准、规范简介：实施时，按本工程规定的有关设计、施工</w:t>
      </w:r>
      <w:r>
        <w:rPr>
          <w:rFonts w:hint="eastAsia" w:hAnsi="宋体" w:cs="Times New Roman"/>
          <w:color w:val="000000"/>
          <w:lang w:val="en-US" w:eastAsia="zh-CN"/>
        </w:rPr>
        <w:t>级验收</w:t>
      </w:r>
      <w:r>
        <w:rPr>
          <w:rFonts w:hint="eastAsia" w:hAnsi="宋体" w:eastAsia="宋体" w:cs="Times New Roman"/>
          <w:color w:val="000000"/>
        </w:rPr>
        <w:t>规范执行。</w:t>
      </w:r>
    </w:p>
    <w:p w14:paraId="29886A03">
      <w:pPr>
        <w:widowControl/>
        <w:spacing w:line="480" w:lineRule="exact"/>
        <w:ind w:left="480" w:leftChars="200"/>
        <w:jc w:val="left"/>
        <w:rPr>
          <w:rFonts w:hint="eastAsia" w:hAnsi="宋体" w:eastAsia="宋体" w:cs="Times New Roman"/>
          <w:b/>
        </w:rPr>
      </w:pPr>
    </w:p>
    <w:p w14:paraId="321B7095">
      <w:pPr>
        <w:spacing w:line="480" w:lineRule="exact"/>
        <w:rPr>
          <w:rFonts w:hint="eastAsia" w:hAnsi="宋体" w:eastAsia="宋体" w:cs="Times New Roman"/>
          <w:b/>
          <w:color w:val="000000"/>
          <w:sz w:val="28"/>
        </w:rPr>
      </w:pPr>
    </w:p>
    <w:p w14:paraId="2C2D342C">
      <w:pPr>
        <w:rPr>
          <w:rFonts w:hint="eastAsia" w:hAnsi="宋体" w:eastAsia="宋体" w:cs="Times New Roman"/>
          <w:b/>
          <w:color w:val="000000"/>
          <w:sz w:val="28"/>
        </w:rPr>
      </w:pPr>
    </w:p>
    <w:p w14:paraId="66D0CA64">
      <w:pPr>
        <w:rPr>
          <w:rFonts w:hint="eastAsia" w:hAnsi="宋体" w:eastAsia="宋体" w:cs="Times New Roman"/>
          <w:b/>
          <w:color w:val="000000"/>
          <w:sz w:val="28"/>
        </w:rPr>
      </w:pPr>
    </w:p>
    <w:p w14:paraId="74FD90F0">
      <w:pPr>
        <w:rPr>
          <w:rFonts w:hint="eastAsia" w:hAnsi="宋体" w:eastAsia="宋体" w:cs="Times New Roman"/>
          <w:b/>
          <w:color w:val="000000"/>
          <w:sz w:val="28"/>
        </w:rPr>
      </w:pPr>
    </w:p>
    <w:p w14:paraId="0066769F">
      <w:pPr>
        <w:rPr>
          <w:rFonts w:hint="eastAsia" w:hAnsi="宋体" w:eastAsia="宋体" w:cs="Times New Roman"/>
          <w:b/>
          <w:color w:val="000000"/>
          <w:sz w:val="28"/>
        </w:rPr>
      </w:pPr>
    </w:p>
    <w:p w14:paraId="24FDE1C4">
      <w:pPr>
        <w:rPr>
          <w:rFonts w:hint="eastAsia" w:hAnsi="宋体" w:eastAsia="宋体" w:cs="Times New Roman"/>
          <w:b/>
          <w:color w:val="000000"/>
          <w:sz w:val="28"/>
        </w:rPr>
      </w:pPr>
    </w:p>
    <w:p w14:paraId="5CA6DF52">
      <w:pPr>
        <w:rPr>
          <w:rFonts w:hint="eastAsia" w:hAnsi="宋体" w:eastAsia="宋体" w:cs="Times New Roman"/>
          <w:b/>
          <w:color w:val="000000"/>
          <w:sz w:val="28"/>
        </w:rPr>
      </w:pPr>
    </w:p>
    <w:p w14:paraId="48E2B75E">
      <w:pPr>
        <w:rPr>
          <w:rFonts w:hint="eastAsia" w:hAnsi="宋体" w:eastAsia="宋体" w:cs="Times New Roman"/>
          <w:b/>
          <w:color w:val="000000"/>
          <w:sz w:val="28"/>
        </w:rPr>
      </w:pPr>
    </w:p>
    <w:p w14:paraId="61C13ADB">
      <w:pPr>
        <w:pStyle w:val="2"/>
        <w:rPr>
          <w:rFonts w:hint="eastAsia" w:hAnsi="宋体" w:eastAsia="宋体" w:cs="Times New Roman"/>
          <w:b/>
          <w:sz w:val="28"/>
        </w:rPr>
      </w:pPr>
    </w:p>
    <w:p w14:paraId="5EF50E54">
      <w:pPr>
        <w:pStyle w:val="2"/>
        <w:rPr>
          <w:rFonts w:hint="eastAsia" w:hAnsi="宋体" w:eastAsia="宋体" w:cs="Times New Roman"/>
          <w:b/>
          <w:sz w:val="28"/>
        </w:rPr>
      </w:pPr>
    </w:p>
    <w:p w14:paraId="3F1507FA">
      <w:pPr>
        <w:pStyle w:val="2"/>
        <w:rPr>
          <w:rFonts w:hint="eastAsia" w:hAnsi="宋体" w:eastAsia="宋体" w:cs="Times New Roman"/>
          <w:b/>
          <w:sz w:val="28"/>
        </w:rPr>
      </w:pPr>
    </w:p>
    <w:p w14:paraId="0E29561A">
      <w:pPr>
        <w:pStyle w:val="2"/>
        <w:rPr>
          <w:rFonts w:hint="eastAsia" w:hAnsi="宋体" w:eastAsia="宋体" w:cs="Times New Roman"/>
          <w:b/>
          <w:sz w:val="28"/>
        </w:rPr>
      </w:pPr>
    </w:p>
    <w:p w14:paraId="12B8B362">
      <w:pPr>
        <w:pStyle w:val="2"/>
        <w:rPr>
          <w:rFonts w:hint="eastAsia" w:hAnsi="宋体" w:eastAsia="宋体" w:cs="Times New Roman"/>
          <w:b/>
          <w:sz w:val="28"/>
        </w:rPr>
      </w:pPr>
    </w:p>
    <w:p w14:paraId="4225D5B5">
      <w:pPr>
        <w:pStyle w:val="2"/>
        <w:rPr>
          <w:rFonts w:hint="eastAsia" w:hAnsi="宋体" w:eastAsia="宋体" w:cs="Times New Roman"/>
          <w:b/>
          <w:sz w:val="28"/>
        </w:rPr>
      </w:pPr>
    </w:p>
    <w:p w14:paraId="3F97E08C">
      <w:pPr>
        <w:pStyle w:val="2"/>
        <w:rPr>
          <w:rFonts w:hint="eastAsia" w:hAnsi="宋体" w:eastAsia="宋体" w:cs="Times New Roman"/>
          <w:b/>
          <w:sz w:val="28"/>
        </w:rPr>
      </w:pPr>
    </w:p>
    <w:p w14:paraId="1D4D34F9">
      <w:pPr>
        <w:rPr>
          <w:rFonts w:hint="eastAsia" w:hAnsi="宋体" w:eastAsia="宋体" w:cs="Times New Roman"/>
          <w:b/>
          <w:sz w:val="32"/>
          <w:szCs w:val="32"/>
        </w:rPr>
      </w:pPr>
    </w:p>
    <w:p w14:paraId="1D6D488B"/>
    <w:sectPr>
      <w:headerReference r:id="rId6" w:type="first"/>
      <w:footerReference r:id="rId9" w:type="first"/>
      <w:headerReference r:id="rId5" w:type="default"/>
      <w:footerReference r:id="rId7" w:type="default"/>
      <w:footerReference r:id="rId8" w:type="even"/>
      <w:pgSz w:w="11907" w:h="16840"/>
      <w:pgMar w:top="1304" w:right="1304" w:bottom="1304" w:left="1304" w:header="720" w:footer="720" w:gutter="0"/>
      <w:pgNumType w:fmt="decimal"/>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F8D7">
    <w:pPr>
      <w:pStyle w:val="7"/>
      <w:jc w:val="center"/>
      <w:rPr>
        <w:rFonts w:hAnsi="Times New Roman" w:eastAsia="仿宋_GB2312" w:cs="Times New Roman"/>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A632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0A632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484E">
    <w:pPr>
      <w:pStyle w:val="7"/>
      <w:tabs>
        <w:tab w:val="center" w:pos="4819"/>
        <w:tab w:val="clear" w:pos="4153"/>
        <w:tab w:val="clear" w:pos="8306"/>
      </w:tabs>
      <w:rPr>
        <w:rFonts w:hint="eastAsia"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7E52F">
                          <w:pPr>
                            <w:pStyle w:val="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87E52F">
                    <w:pPr>
                      <w:pStyle w:val="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3B4FE">
    <w:pPr>
      <w:pStyle w:val="7"/>
      <w:framePr w:wrap="around" w:vAnchor="text" w:hAnchor="margin" w:xAlign="center" w:y="1"/>
      <w:rPr>
        <w:rStyle w:val="11"/>
        <w:rFonts w:hAnsi="Times New Roman" w:eastAsia="宋体" w:cs="Times New Roman"/>
      </w:rPr>
    </w:pPr>
    <w:r>
      <w:rPr>
        <w:rFonts w:hAnsi="Times New Roman" w:eastAsia="宋体" w:cs="Times New Roman"/>
      </w:rPr>
      <w:fldChar w:fldCharType="begin"/>
    </w:r>
    <w:r>
      <w:rPr>
        <w:rStyle w:val="11"/>
        <w:rFonts w:ascii="宋体" w:hAnsi="Times New Roman" w:eastAsia="宋体"/>
        <w:sz w:val="24"/>
      </w:rPr>
      <w:instrText xml:space="preserve">PAGE  </w:instrText>
    </w:r>
    <w:r>
      <w:rPr>
        <w:rFonts w:hAnsi="Times New Roman" w:eastAsia="宋体" w:cs="Times New Roman"/>
      </w:rPr>
      <w:fldChar w:fldCharType="separate"/>
    </w:r>
    <w:r>
      <w:rPr>
        <w:rStyle w:val="11"/>
        <w:rFonts w:ascii="宋体" w:hAnsi="Times New Roman" w:eastAsia="宋体"/>
        <w:sz w:val="24"/>
      </w:rPr>
      <w:t>- 89 -</w:t>
    </w:r>
    <w:r>
      <w:rPr>
        <w:rFonts w:hAnsi="Times New Roman" w:eastAsia="宋体" w:cs="Times New Roman"/>
      </w:rPr>
      <w:fldChar w:fldCharType="end"/>
    </w:r>
  </w:p>
  <w:p w14:paraId="3545E67F">
    <w:pPr>
      <w:pStyle w:val="7"/>
      <w:ind w:right="360" w:firstLine="360"/>
      <w:rPr>
        <w:rFonts w:hAnsi="Times New Roman" w:eastAsia="宋体"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4B23">
    <w:pPr>
      <w:pStyle w:val="7"/>
      <w:rPr>
        <w:rFonts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7B64F">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D67B64F">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3DF7D">
    <w:pPr>
      <w:pStyle w:val="8"/>
      <w:pBdr>
        <w:bottom w:val="none" w:color="auto" w:sz="0" w:space="0"/>
      </w:pBdr>
      <w:rPr>
        <w:rFonts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3FC9A">
    <w:pPr>
      <w:pStyle w:val="8"/>
      <w:pBdr>
        <w:bottom w:val="none" w:color="auto" w:sz="0" w:space="0"/>
      </w:pBdr>
      <w:rPr>
        <w:rFonts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B3E4A">
    <w:pPr>
      <w:pStyle w:val="8"/>
      <w:pBdr>
        <w:bottom w:val="none" w:color="auto" w:sz="0" w:space="0"/>
      </w:pBdr>
      <w:rPr>
        <w:rFonts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603D4"/>
    <w:multiLevelType w:val="singleLevel"/>
    <w:tmpl w:val="834603D4"/>
    <w:lvl w:ilvl="0" w:tentative="0">
      <w:start w:val="4"/>
      <w:numFmt w:val="chineseCounting"/>
      <w:suff w:val="nothing"/>
      <w:lvlText w:val="%1、"/>
      <w:lvlJc w:val="left"/>
      <w:rPr>
        <w:rFonts w:hint="eastAsia"/>
      </w:rPr>
    </w:lvl>
  </w:abstractNum>
  <w:abstractNum w:abstractNumId="1">
    <w:nsid w:val="00000005"/>
    <w:multiLevelType w:val="singleLevel"/>
    <w:tmpl w:val="00000005"/>
    <w:lvl w:ilvl="0" w:tentative="0">
      <w:start w:val="1"/>
      <w:numFmt w:val="chineseCounting"/>
      <w:suff w:val="space"/>
      <w:lvlText w:val="第%1章"/>
      <w:lvlJc w:val="left"/>
      <w:rPr>
        <w:rFonts w:cs="Times New Roman"/>
      </w:rPr>
    </w:lvl>
  </w:abstractNum>
  <w:abstractNum w:abstractNumId="2">
    <w:nsid w:val="00000009"/>
    <w:multiLevelType w:val="singleLevel"/>
    <w:tmpl w:val="00000009"/>
    <w:lvl w:ilvl="0" w:tentative="0">
      <w:start w:val="1"/>
      <w:numFmt w:val="chineseCounting"/>
      <w:suff w:val="nothing"/>
      <w:lvlText w:val="%1、"/>
      <w:lvlJc w:val="left"/>
      <w:rPr>
        <w:rFonts w:cs="Times New Roman"/>
      </w:rPr>
    </w:lvl>
  </w:abstractNum>
  <w:abstractNum w:abstractNumId="3">
    <w:nsid w:val="14E629C4"/>
    <w:multiLevelType w:val="singleLevel"/>
    <w:tmpl w:val="14E629C4"/>
    <w:lvl w:ilvl="0" w:tentative="0">
      <w:start w:val="1"/>
      <w:numFmt w:val="chineseCounting"/>
      <w:suff w:val="nothing"/>
      <w:lvlText w:val="第%1章、"/>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C1F21"/>
    <w:rsid w:val="02924A37"/>
    <w:rsid w:val="03367AB9"/>
    <w:rsid w:val="043F786B"/>
    <w:rsid w:val="04493096"/>
    <w:rsid w:val="06421C8D"/>
    <w:rsid w:val="07391925"/>
    <w:rsid w:val="07B91EC2"/>
    <w:rsid w:val="08AE08B0"/>
    <w:rsid w:val="08D1248D"/>
    <w:rsid w:val="0E1F54CB"/>
    <w:rsid w:val="0EBE6BB4"/>
    <w:rsid w:val="0FD64203"/>
    <w:rsid w:val="11FB3853"/>
    <w:rsid w:val="123F000C"/>
    <w:rsid w:val="133F16EC"/>
    <w:rsid w:val="14EC447B"/>
    <w:rsid w:val="15644393"/>
    <w:rsid w:val="157C1F21"/>
    <w:rsid w:val="18D56FD4"/>
    <w:rsid w:val="1A0E13FB"/>
    <w:rsid w:val="1B85791D"/>
    <w:rsid w:val="1C493F61"/>
    <w:rsid w:val="1FD224BF"/>
    <w:rsid w:val="23BD5235"/>
    <w:rsid w:val="2AD077DC"/>
    <w:rsid w:val="2AF42300"/>
    <w:rsid w:val="2CF76A2E"/>
    <w:rsid w:val="2D1144F2"/>
    <w:rsid w:val="2F8F4A91"/>
    <w:rsid w:val="319467F6"/>
    <w:rsid w:val="31AA6895"/>
    <w:rsid w:val="31FD73AA"/>
    <w:rsid w:val="33425166"/>
    <w:rsid w:val="33A855B9"/>
    <w:rsid w:val="392F4087"/>
    <w:rsid w:val="3D6A38DF"/>
    <w:rsid w:val="3E416D36"/>
    <w:rsid w:val="3F776060"/>
    <w:rsid w:val="407841AF"/>
    <w:rsid w:val="41F373ED"/>
    <w:rsid w:val="42EF2381"/>
    <w:rsid w:val="4666171F"/>
    <w:rsid w:val="47774394"/>
    <w:rsid w:val="47B70069"/>
    <w:rsid w:val="488D2E74"/>
    <w:rsid w:val="497808FC"/>
    <w:rsid w:val="49E1317B"/>
    <w:rsid w:val="4B6E4EE3"/>
    <w:rsid w:val="4BFA4CA9"/>
    <w:rsid w:val="533425DC"/>
    <w:rsid w:val="573F2B5C"/>
    <w:rsid w:val="59690954"/>
    <w:rsid w:val="59AF3E31"/>
    <w:rsid w:val="59DA2457"/>
    <w:rsid w:val="5BCC3289"/>
    <w:rsid w:val="5D096819"/>
    <w:rsid w:val="5ECB2CCF"/>
    <w:rsid w:val="5F592B60"/>
    <w:rsid w:val="5FB35019"/>
    <w:rsid w:val="620001AC"/>
    <w:rsid w:val="625B0E6A"/>
    <w:rsid w:val="6329466C"/>
    <w:rsid w:val="6F031A4A"/>
    <w:rsid w:val="6F3E530D"/>
    <w:rsid w:val="6F4701CE"/>
    <w:rsid w:val="711517D9"/>
    <w:rsid w:val="77C716BC"/>
    <w:rsid w:val="7D851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adjustRightInd w:val="0"/>
      <w:spacing w:line="360" w:lineRule="atLeast"/>
      <w:ind w:firstLine="482"/>
      <w:jc w:val="both"/>
      <w:textAlignment w:val="baseline"/>
    </w:pPr>
    <w:rPr>
      <w:rFonts w:ascii="Times New Roman" w:hAnsi="Times New Roman" w:eastAsia="宋体" w:cs="Times New Roman"/>
      <w:color w:val="000000"/>
      <w:sz w:val="24"/>
      <w:u w:val="none" w:color="000000"/>
      <w:lang w:val="en-US" w:eastAsia="zh-CN" w:bidi="ar-SA"/>
    </w:rPr>
  </w:style>
  <w:style w:type="paragraph" w:styleId="3">
    <w:name w:val="Body Text"/>
    <w:next w:val="1"/>
    <w:qFormat/>
    <w:uiPriority w:val="0"/>
    <w:pPr>
      <w:widowControl w:val="0"/>
      <w:spacing w:after="120"/>
      <w:jc w:val="both"/>
    </w:pPr>
    <w:rPr>
      <w:rFonts w:ascii="宋体" w:hAnsi="Times New Roman" w:eastAsia="宋体" w:cs="Times New Roman"/>
      <w:sz w:val="24"/>
      <w:lang w:val="en-US" w:eastAsia="zh-CN" w:bidi="ar-SA"/>
    </w:rPr>
  </w:style>
  <w:style w:type="paragraph" w:styleId="4">
    <w:name w:val="Body Text Indent"/>
    <w:next w:val="5"/>
    <w:qFormat/>
    <w:uiPriority w:val="99"/>
    <w:pPr>
      <w:widowControl w:val="0"/>
      <w:spacing w:line="360" w:lineRule="auto"/>
      <w:ind w:firstLine="500" w:firstLineChars="200"/>
      <w:jc w:val="both"/>
    </w:pPr>
    <w:rPr>
      <w:rFonts w:ascii="Times New Roman" w:hAnsi="Times New Roman" w:eastAsia="仿宋_GB2312" w:cs="Times New Roman"/>
      <w:kern w:val="2"/>
      <w:sz w:val="25"/>
      <w:szCs w:val="24"/>
      <w:lang w:val="en-US" w:eastAsia="zh-CN" w:bidi="ar-SA"/>
    </w:rPr>
  </w:style>
  <w:style w:type="paragraph" w:styleId="5">
    <w:name w:val="envelope return"/>
    <w:qFormat/>
    <w:uiPriority w:val="0"/>
    <w:pPr>
      <w:widowControl w:val="0"/>
      <w:snapToGrid w:val="0"/>
      <w:jc w:val="both"/>
    </w:pPr>
    <w:rPr>
      <w:rFonts w:ascii="Arial" w:hAnsi="Arial" w:eastAsia="宋体" w:cs="Arial"/>
      <w:kern w:val="2"/>
      <w:sz w:val="21"/>
      <w:szCs w:val="24"/>
      <w:lang w:val="en-US" w:eastAsia="zh-CN" w:bidi="ar-SA"/>
    </w:rPr>
  </w:style>
  <w:style w:type="paragraph" w:styleId="6">
    <w:name w:val="index 3"/>
    <w:next w:val="1"/>
    <w:qFormat/>
    <w:uiPriority w:val="0"/>
    <w:pPr>
      <w:widowControl w:val="0"/>
      <w:ind w:left="400" w:leftChars="400"/>
      <w:jc w:val="both"/>
    </w:pPr>
    <w:rPr>
      <w:rFonts w:ascii="宋体" w:hAnsi="Times New Roman" w:eastAsia="宋体" w:cs="Times New Roman"/>
      <w:sz w:val="24"/>
      <w:lang w:val="en-US" w:eastAsia="zh-CN" w:bidi="ar-SA"/>
    </w:rPr>
  </w:style>
  <w:style w:type="paragraph" w:styleId="7">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8">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11">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19672</Words>
  <Characters>20572</Characters>
  <Lines>0</Lines>
  <Paragraphs>0</Paragraphs>
  <TotalTime>50</TotalTime>
  <ScaleCrop>false</ScaleCrop>
  <LinksUpToDate>false</LinksUpToDate>
  <CharactersWithSpaces>22587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2025-07-07T01:26:00Z</dcterms:created>
  <dc:creator>Administrator</dc:creator>
  <cp:lastModifiedBy>Administrator</cp:lastModifiedBy>
  <dcterms:modified xsi:type="dcterms:W3CDTF">2025-08-02T03:15:44Z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CC29EF3D5A8E4272BD8B4C4F808D78EA_11</vt:lpwstr>
  </property>
  <property fmtid="{D5CDD505-2E9C-101B-9397-08002B2CF9AE}" pid="4" name="KSOTemplateDocerSaveRecord">
    <vt:lpwstr>eyJoZGlkIjoiZWVkYjY1MWJkZGRlODQxNTUwYmYxOWM1ZWQ1ODllNzciLCJ1c2VySWQiOiIyNjgyMCJ9</vt:lpwstr>
  </property>
</Properties>
</file>