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377E6">
      <w:pPr>
        <w:rPr>
          <w:rFonts w:hint="eastAsia" w:ascii="宋体" w:hAnsi="宋体" w:cs="宋体"/>
          <w:color w:val="auto"/>
          <w:highlight w:val="none"/>
        </w:rPr>
      </w:pPr>
    </w:p>
    <w:p w14:paraId="4E1B61AF">
      <w:pPr>
        <w:pStyle w:val="6"/>
        <w:rPr>
          <w:b w:val="0"/>
          <w:bCs w:val="0"/>
          <w:color w:val="auto"/>
          <w:highlight w:val="none"/>
        </w:rPr>
      </w:pPr>
    </w:p>
    <w:p w14:paraId="0B7F5A15">
      <w:pPr>
        <w:spacing w:line="1120" w:lineRule="exact"/>
        <w:jc w:val="center"/>
        <w:rPr>
          <w:rFonts w:hint="eastAsia" w:ascii="宋体" w:hAnsi="宋体" w:eastAsia="宋体" w:cs="宋体"/>
          <w:color w:val="auto"/>
          <w:spacing w:val="20"/>
          <w:sz w:val="36"/>
          <w:szCs w:val="36"/>
          <w:highlight w:val="none"/>
          <w:lang w:eastAsia="zh-CN"/>
        </w:rPr>
      </w:pPr>
      <w:r>
        <w:rPr>
          <w:rFonts w:hint="eastAsia" w:ascii="宋体" w:hAnsi="宋体" w:cs="宋体"/>
          <w:color w:val="auto"/>
          <w:sz w:val="40"/>
          <w:szCs w:val="15"/>
          <w:highlight w:val="none"/>
          <w:lang w:eastAsia="zh-CN"/>
        </w:rPr>
        <w:t>通州区财政局打印机等设备采购项目</w:t>
      </w:r>
    </w:p>
    <w:p w14:paraId="2FAF937F">
      <w:pPr>
        <w:tabs>
          <w:tab w:val="left" w:pos="7050"/>
        </w:tabs>
        <w:spacing w:line="500" w:lineRule="exact"/>
        <w:ind w:firstLine="3080" w:firstLineChars="550"/>
        <w:rPr>
          <w:rFonts w:hint="eastAsia" w:ascii="宋体" w:hAnsi="宋体" w:cs="宋体"/>
          <w:color w:val="auto"/>
          <w:spacing w:val="20"/>
          <w:sz w:val="52"/>
          <w:szCs w:val="52"/>
          <w:highlight w:val="none"/>
        </w:rPr>
      </w:pPr>
      <w:r>
        <w:rPr>
          <w:rFonts w:hint="eastAsia" w:ascii="宋体" w:hAnsi="宋体" w:cs="宋体"/>
          <w:color w:val="auto"/>
          <w:spacing w:val="20"/>
          <w:sz w:val="52"/>
          <w:szCs w:val="52"/>
          <w:highlight w:val="none"/>
        </w:rPr>
        <w:t xml:space="preserve">    </w:t>
      </w:r>
    </w:p>
    <w:p w14:paraId="7DBA4DFE">
      <w:pPr>
        <w:tabs>
          <w:tab w:val="left" w:pos="7050"/>
        </w:tabs>
        <w:spacing w:line="500" w:lineRule="exact"/>
        <w:ind w:firstLine="3080" w:firstLineChars="550"/>
        <w:rPr>
          <w:rFonts w:hint="eastAsia" w:ascii="宋体" w:hAnsi="宋体" w:cs="宋体"/>
          <w:color w:val="auto"/>
          <w:spacing w:val="20"/>
          <w:sz w:val="52"/>
          <w:szCs w:val="52"/>
          <w:highlight w:val="none"/>
        </w:rPr>
      </w:pPr>
    </w:p>
    <w:p w14:paraId="6F4F07D3">
      <w:pPr>
        <w:tabs>
          <w:tab w:val="left" w:pos="7050"/>
        </w:tabs>
        <w:spacing w:line="500" w:lineRule="exact"/>
        <w:ind w:firstLine="2860" w:firstLineChars="550"/>
        <w:rPr>
          <w:rFonts w:hint="eastAsia" w:ascii="宋体" w:hAnsi="宋体" w:cs="宋体"/>
          <w:color w:val="auto"/>
          <w:sz w:val="52"/>
          <w:highlight w:val="none"/>
        </w:rPr>
      </w:pPr>
    </w:p>
    <w:p w14:paraId="45EC21EA">
      <w:pPr>
        <w:spacing w:line="1120" w:lineRule="exact"/>
        <w:jc w:val="center"/>
        <w:rPr>
          <w:rFonts w:hint="eastAsia" w:ascii="宋体" w:hAnsi="宋体" w:cs="宋体"/>
          <w:color w:val="auto"/>
          <w:sz w:val="52"/>
          <w:highlight w:val="none"/>
        </w:rPr>
      </w:pPr>
    </w:p>
    <w:p w14:paraId="0EDDD604">
      <w:pPr>
        <w:spacing w:line="1120" w:lineRule="exact"/>
        <w:jc w:val="center"/>
        <w:rPr>
          <w:rFonts w:hint="eastAsia" w:ascii="宋体" w:hAnsi="宋体" w:cs="宋体"/>
          <w:color w:val="auto"/>
          <w:sz w:val="52"/>
          <w:highlight w:val="none"/>
        </w:rPr>
      </w:pPr>
      <w:r>
        <w:rPr>
          <w:rFonts w:hint="eastAsia" w:ascii="宋体" w:hAnsi="宋体" w:cs="宋体"/>
          <w:color w:val="auto"/>
          <w:sz w:val="52"/>
          <w:highlight w:val="none"/>
        </w:rPr>
        <w:t>询 价 文 件</w:t>
      </w:r>
    </w:p>
    <w:p w14:paraId="6F682048">
      <w:pPr>
        <w:tabs>
          <w:tab w:val="left" w:pos="7050"/>
        </w:tabs>
        <w:spacing w:line="500" w:lineRule="exact"/>
        <w:ind w:firstLine="3920" w:firstLineChars="700"/>
        <w:rPr>
          <w:rFonts w:hint="eastAsia" w:ascii="宋体" w:hAnsi="宋体" w:cs="宋体"/>
          <w:color w:val="auto"/>
          <w:spacing w:val="20"/>
          <w:sz w:val="52"/>
          <w:szCs w:val="52"/>
          <w:highlight w:val="none"/>
        </w:rPr>
      </w:pPr>
      <w:r>
        <w:rPr>
          <w:rFonts w:hint="eastAsia" w:ascii="宋体" w:hAnsi="宋体" w:cs="宋体"/>
          <w:color w:val="auto"/>
          <w:spacing w:val="20"/>
          <w:sz w:val="52"/>
          <w:szCs w:val="52"/>
          <w:highlight w:val="none"/>
        </w:rPr>
        <w:t xml:space="preserve">  </w:t>
      </w:r>
    </w:p>
    <w:p w14:paraId="08AB5947">
      <w:pPr>
        <w:tabs>
          <w:tab w:val="left" w:pos="7050"/>
        </w:tabs>
        <w:spacing w:line="500" w:lineRule="exact"/>
        <w:ind w:firstLine="2800" w:firstLineChars="500"/>
        <w:rPr>
          <w:rFonts w:hint="eastAsia" w:ascii="宋体" w:hAnsi="宋体" w:cs="宋体"/>
          <w:color w:val="auto"/>
          <w:sz w:val="32"/>
          <w:szCs w:val="32"/>
          <w:highlight w:val="none"/>
        </w:rPr>
      </w:pPr>
      <w:r>
        <w:rPr>
          <w:rFonts w:hint="eastAsia" w:ascii="宋体" w:hAnsi="宋体" w:cs="宋体"/>
          <w:color w:val="auto"/>
          <w:spacing w:val="20"/>
          <w:sz w:val="52"/>
          <w:szCs w:val="52"/>
          <w:highlight w:val="none"/>
        </w:rPr>
        <w:t xml:space="preserve">   </w:t>
      </w:r>
      <w:r>
        <w:rPr>
          <w:rFonts w:hint="eastAsia" w:ascii="宋体" w:hAnsi="宋体" w:cs="宋体"/>
          <w:color w:val="auto"/>
          <w:sz w:val="32"/>
          <w:szCs w:val="32"/>
          <w:highlight w:val="none"/>
        </w:rPr>
        <w:t xml:space="preserve"> </w:t>
      </w:r>
    </w:p>
    <w:p w14:paraId="308CBAA8">
      <w:pPr>
        <w:tabs>
          <w:tab w:val="left" w:pos="7050"/>
        </w:tabs>
        <w:spacing w:line="500" w:lineRule="exact"/>
        <w:rPr>
          <w:rFonts w:hint="eastAsia" w:ascii="宋体" w:hAnsi="宋体" w:cs="宋体"/>
          <w:color w:val="auto"/>
          <w:sz w:val="30"/>
          <w:szCs w:val="30"/>
          <w:highlight w:val="none"/>
        </w:rPr>
      </w:pPr>
    </w:p>
    <w:p w14:paraId="21E18BE9">
      <w:pPr>
        <w:tabs>
          <w:tab w:val="left" w:pos="7050"/>
        </w:tabs>
        <w:spacing w:line="500" w:lineRule="exact"/>
        <w:rPr>
          <w:rFonts w:hint="eastAsia" w:ascii="宋体" w:hAnsi="宋体" w:cs="宋体"/>
          <w:color w:val="auto"/>
          <w:sz w:val="30"/>
          <w:szCs w:val="30"/>
          <w:highlight w:val="none"/>
        </w:rPr>
      </w:pPr>
    </w:p>
    <w:p w14:paraId="64C12B0E">
      <w:pPr>
        <w:tabs>
          <w:tab w:val="left" w:pos="7050"/>
        </w:tabs>
        <w:spacing w:line="500" w:lineRule="exact"/>
        <w:rPr>
          <w:rFonts w:hint="eastAsia" w:ascii="宋体" w:hAnsi="宋体" w:cs="宋体"/>
          <w:color w:val="auto"/>
          <w:sz w:val="30"/>
          <w:szCs w:val="30"/>
          <w:highlight w:val="none"/>
        </w:rPr>
      </w:pPr>
    </w:p>
    <w:p w14:paraId="619DA7E1">
      <w:pPr>
        <w:pStyle w:val="6"/>
        <w:rPr>
          <w:b w:val="0"/>
          <w:bCs w:val="0"/>
          <w:color w:val="auto"/>
          <w:highlight w:val="none"/>
        </w:rPr>
      </w:pPr>
    </w:p>
    <w:p w14:paraId="3013F05C">
      <w:pPr>
        <w:spacing w:line="56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采购单位名称：</w:t>
      </w:r>
      <w:r>
        <w:rPr>
          <w:rFonts w:hint="eastAsia" w:ascii="宋体" w:hAnsi="宋体" w:cs="宋体"/>
          <w:color w:val="auto"/>
          <w:sz w:val="30"/>
          <w:szCs w:val="30"/>
          <w:highlight w:val="none"/>
          <w:lang w:eastAsia="zh-CN"/>
        </w:rPr>
        <w:t>南通市通州区财政局</w:t>
      </w:r>
    </w:p>
    <w:p w14:paraId="00F108CB">
      <w:pPr>
        <w:spacing w:line="560" w:lineRule="exact"/>
        <w:jc w:val="center"/>
        <w:rPr>
          <w:rFonts w:hint="default" w:ascii="宋体" w:hAnsi="宋体" w:eastAsia="宋体" w:cs="宋体"/>
          <w:color w:val="auto"/>
          <w:sz w:val="36"/>
          <w:szCs w:val="36"/>
          <w:highlight w:val="none"/>
          <w:lang w:val="en-US" w:eastAsia="zh-CN"/>
        </w:rPr>
      </w:pPr>
      <w:r>
        <w:rPr>
          <w:rFonts w:hint="eastAsia" w:ascii="宋体" w:hAnsi="宋体" w:cs="宋体"/>
          <w:color w:val="auto"/>
          <w:sz w:val="30"/>
          <w:szCs w:val="30"/>
          <w:highlight w:val="none"/>
          <w:lang w:val="en-US" w:eastAsia="zh-CN"/>
        </w:rPr>
        <w:t>2025</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11</w:t>
      </w:r>
      <w:r>
        <w:rPr>
          <w:rFonts w:hint="eastAsia" w:ascii="宋体" w:hAnsi="宋体" w:cs="宋体"/>
          <w:color w:val="auto"/>
          <w:sz w:val="30"/>
          <w:szCs w:val="30"/>
          <w:highlight w:val="none"/>
        </w:rPr>
        <w:t>月</w:t>
      </w:r>
      <w:r>
        <w:rPr>
          <w:rFonts w:hint="eastAsia" w:ascii="宋体" w:hAnsi="宋体" w:cs="宋体"/>
          <w:color w:val="auto"/>
          <w:sz w:val="30"/>
          <w:szCs w:val="30"/>
          <w:highlight w:val="none"/>
          <w:lang w:val="en-US" w:eastAsia="zh-CN"/>
        </w:rPr>
        <w:t>28日</w:t>
      </w:r>
    </w:p>
    <w:p w14:paraId="39EB0B0B">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bookmarkStart w:id="14" w:name="_GoBack"/>
      <w:bookmarkEnd w:id="14"/>
    </w:p>
    <w:p w14:paraId="780D8D47">
      <w:pPr>
        <w:spacing w:line="540" w:lineRule="exact"/>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目    录</w:t>
      </w:r>
    </w:p>
    <w:p w14:paraId="3AF1CB76">
      <w:pPr>
        <w:pStyle w:val="13"/>
        <w:spacing w:line="560" w:lineRule="exact"/>
        <w:rPr>
          <w:rFonts w:hint="eastAsia" w:ascii="宋体" w:hAnsi="宋体" w:cs="宋体"/>
          <w:color w:val="auto"/>
          <w:sz w:val="24"/>
          <w:highlight w:val="none"/>
        </w:rPr>
      </w:pPr>
    </w:p>
    <w:p w14:paraId="691752A5">
      <w:pPr>
        <w:pStyle w:val="13"/>
        <w:adjustRightInd w:val="0"/>
        <w:snapToGrid w:val="0"/>
        <w:spacing w:line="1200" w:lineRule="exact"/>
        <w:rPr>
          <w:rFonts w:hint="eastAsia" w:ascii="宋体" w:hAnsi="宋体" w:cs="宋体"/>
          <w:color w:val="auto"/>
          <w:sz w:val="36"/>
          <w:szCs w:val="36"/>
          <w:highlight w:val="none"/>
        </w:rPr>
      </w:pPr>
      <w:r>
        <w:rPr>
          <w:rFonts w:hint="eastAsia" w:ascii="宋体" w:hAnsi="宋体" w:cs="宋体"/>
          <w:color w:val="auto"/>
          <w:sz w:val="36"/>
          <w:szCs w:val="36"/>
          <w:highlight w:val="none"/>
        </w:rPr>
        <w:t>第一章  询价采购公告</w:t>
      </w:r>
    </w:p>
    <w:p w14:paraId="763FDF05">
      <w:pPr>
        <w:adjustRightInd w:val="0"/>
        <w:snapToGrid w:val="0"/>
        <w:spacing w:line="1200" w:lineRule="exact"/>
        <w:rPr>
          <w:rFonts w:hint="eastAsia" w:ascii="宋体" w:hAnsi="宋体" w:cs="宋体"/>
          <w:color w:val="auto"/>
          <w:sz w:val="36"/>
          <w:szCs w:val="36"/>
          <w:highlight w:val="none"/>
        </w:rPr>
      </w:pPr>
      <w:r>
        <w:rPr>
          <w:rFonts w:hint="eastAsia" w:ascii="宋体" w:hAnsi="宋体" w:cs="宋体"/>
          <w:color w:val="auto"/>
          <w:sz w:val="36"/>
          <w:szCs w:val="36"/>
          <w:highlight w:val="none"/>
        </w:rPr>
        <w:t>第</w:t>
      </w:r>
      <w:r>
        <w:rPr>
          <w:rFonts w:hint="eastAsia" w:ascii="宋体" w:hAnsi="宋体" w:cs="宋体"/>
          <w:color w:val="auto"/>
          <w:sz w:val="36"/>
          <w:szCs w:val="36"/>
          <w:highlight w:val="none"/>
          <w:lang w:eastAsia="zh-CN"/>
        </w:rPr>
        <w:t>二</w:t>
      </w:r>
      <w:r>
        <w:rPr>
          <w:rFonts w:hint="eastAsia" w:ascii="宋体" w:hAnsi="宋体" w:cs="宋体"/>
          <w:color w:val="auto"/>
          <w:sz w:val="36"/>
          <w:szCs w:val="36"/>
          <w:highlight w:val="none"/>
        </w:rPr>
        <w:t>章  投标须知</w:t>
      </w:r>
    </w:p>
    <w:p w14:paraId="0B5BC7BE">
      <w:pPr>
        <w:adjustRightInd w:val="0"/>
        <w:snapToGrid w:val="0"/>
        <w:spacing w:line="1200" w:lineRule="exact"/>
        <w:rPr>
          <w:rFonts w:hint="eastAsia" w:ascii="宋体" w:hAnsi="宋体" w:cs="宋体"/>
          <w:color w:val="auto"/>
          <w:sz w:val="36"/>
          <w:szCs w:val="36"/>
          <w:highlight w:val="none"/>
        </w:rPr>
      </w:pPr>
      <w:r>
        <w:rPr>
          <w:rFonts w:hint="eastAsia" w:ascii="宋体" w:hAnsi="宋体" w:cs="宋体"/>
          <w:color w:val="auto"/>
          <w:sz w:val="36"/>
          <w:szCs w:val="36"/>
          <w:highlight w:val="none"/>
        </w:rPr>
        <w:t>第</w:t>
      </w:r>
      <w:r>
        <w:rPr>
          <w:rFonts w:hint="eastAsia" w:ascii="宋体" w:hAnsi="宋体" w:cs="宋体"/>
          <w:color w:val="auto"/>
          <w:sz w:val="36"/>
          <w:szCs w:val="36"/>
          <w:highlight w:val="none"/>
          <w:lang w:eastAsia="zh-CN"/>
        </w:rPr>
        <w:t>三</w:t>
      </w:r>
      <w:r>
        <w:rPr>
          <w:rFonts w:hint="eastAsia" w:ascii="宋体" w:hAnsi="宋体" w:cs="宋体"/>
          <w:color w:val="auto"/>
          <w:sz w:val="36"/>
          <w:szCs w:val="36"/>
          <w:highlight w:val="none"/>
        </w:rPr>
        <w:t>章  采购响应文件格式</w:t>
      </w:r>
    </w:p>
    <w:p w14:paraId="5B0A807D">
      <w:pPr>
        <w:pStyle w:val="2"/>
        <w:ind w:firstLine="421"/>
        <w:rPr>
          <w:color w:val="auto"/>
          <w:highlight w:val="none"/>
        </w:rPr>
      </w:pPr>
    </w:p>
    <w:p w14:paraId="3CF02BA7">
      <w:pPr>
        <w:pStyle w:val="3"/>
        <w:ind w:left="0" w:leftChars="0"/>
        <w:rPr>
          <w:rFonts w:hint="eastAsia" w:ascii="宋体" w:hAnsi="宋体" w:cs="宋体"/>
          <w:color w:val="auto"/>
          <w:sz w:val="36"/>
          <w:szCs w:val="36"/>
          <w:highlight w:val="none"/>
        </w:rPr>
      </w:pPr>
      <w:r>
        <w:rPr>
          <w:rFonts w:hint="eastAsia" w:ascii="宋体" w:hAnsi="宋体" w:cs="宋体"/>
          <w:color w:val="auto"/>
          <w:sz w:val="36"/>
          <w:szCs w:val="36"/>
          <w:highlight w:val="none"/>
        </w:rPr>
        <w:t>第四章  合同</w:t>
      </w:r>
    </w:p>
    <w:p w14:paraId="64C78340">
      <w:pPr>
        <w:rPr>
          <w:rFonts w:hint="eastAsia" w:ascii="宋体" w:hAnsi="宋体" w:cs="宋体"/>
          <w:color w:val="auto"/>
          <w:sz w:val="28"/>
          <w:szCs w:val="28"/>
          <w:highlight w:val="none"/>
        </w:rPr>
      </w:pPr>
    </w:p>
    <w:p w14:paraId="5503296E">
      <w:pPr>
        <w:rPr>
          <w:rFonts w:hint="eastAsia" w:ascii="宋体" w:hAnsi="宋体" w:cs="宋体"/>
          <w:color w:val="auto"/>
          <w:sz w:val="28"/>
          <w:szCs w:val="28"/>
          <w:highlight w:val="none"/>
        </w:rPr>
      </w:pPr>
    </w:p>
    <w:p w14:paraId="75595279">
      <w:pPr>
        <w:rPr>
          <w:rFonts w:hint="eastAsia" w:ascii="宋体" w:hAnsi="宋体" w:cs="宋体"/>
          <w:color w:val="auto"/>
          <w:sz w:val="28"/>
          <w:szCs w:val="28"/>
          <w:highlight w:val="none"/>
        </w:rPr>
      </w:pPr>
    </w:p>
    <w:p w14:paraId="7EBDF346">
      <w:pPr>
        <w:rPr>
          <w:rFonts w:hint="eastAsia" w:ascii="宋体" w:hAnsi="宋体" w:cs="宋体"/>
          <w:color w:val="auto"/>
          <w:sz w:val="28"/>
          <w:szCs w:val="28"/>
          <w:highlight w:val="none"/>
        </w:rPr>
      </w:pPr>
    </w:p>
    <w:p w14:paraId="582AC66E">
      <w:pPr>
        <w:rPr>
          <w:rFonts w:hint="eastAsia" w:ascii="宋体" w:hAnsi="宋体" w:cs="宋体"/>
          <w:color w:val="auto"/>
          <w:sz w:val="28"/>
          <w:szCs w:val="28"/>
          <w:highlight w:val="none"/>
        </w:rPr>
      </w:pPr>
    </w:p>
    <w:p w14:paraId="7C0B497E">
      <w:pPr>
        <w:rPr>
          <w:rFonts w:hint="eastAsia" w:ascii="宋体" w:hAnsi="宋体" w:cs="宋体"/>
          <w:color w:val="auto"/>
          <w:sz w:val="28"/>
          <w:szCs w:val="28"/>
          <w:highlight w:val="none"/>
        </w:rPr>
      </w:pPr>
    </w:p>
    <w:p w14:paraId="580F5751">
      <w:pPr>
        <w:rPr>
          <w:rFonts w:hint="eastAsia" w:ascii="宋体" w:hAnsi="宋体" w:cs="宋体"/>
          <w:color w:val="auto"/>
          <w:sz w:val="28"/>
          <w:szCs w:val="28"/>
          <w:highlight w:val="none"/>
        </w:rPr>
      </w:pPr>
    </w:p>
    <w:p w14:paraId="5F9591AB">
      <w:pPr>
        <w:rPr>
          <w:rFonts w:hint="eastAsia" w:ascii="宋体" w:hAnsi="宋体" w:cs="宋体"/>
          <w:color w:val="auto"/>
          <w:sz w:val="28"/>
          <w:szCs w:val="28"/>
          <w:highlight w:val="none"/>
        </w:rPr>
      </w:pPr>
    </w:p>
    <w:p w14:paraId="080245C2">
      <w:pPr>
        <w:pStyle w:val="5"/>
        <w:numPr>
          <w:ilvl w:val="3"/>
          <w:numId w:val="0"/>
        </w:numPr>
        <w:spacing w:line="360" w:lineRule="auto"/>
        <w:jc w:val="center"/>
        <w:rPr>
          <w:rFonts w:hint="eastAsia" w:ascii="宋体" w:hAnsi="宋体" w:cs="宋体"/>
          <w:color w:val="auto"/>
          <w:sz w:val="32"/>
          <w:szCs w:val="32"/>
          <w:highlight w:val="none"/>
        </w:rPr>
        <w:sectPr>
          <w:headerReference r:id="rId3" w:type="default"/>
          <w:pgSz w:w="11906" w:h="16838"/>
          <w:pgMar w:top="1304" w:right="1304" w:bottom="1304" w:left="1304" w:header="851" w:footer="748" w:gutter="0"/>
          <w:pgNumType w:start="1"/>
          <w:cols w:space="720" w:num="1"/>
          <w:docGrid w:type="linesAndChars" w:linePitch="312" w:charSpace="0"/>
        </w:sectPr>
      </w:pPr>
      <w:bookmarkStart w:id="0" w:name="_Toc395190650"/>
      <w:bookmarkStart w:id="1" w:name="_Toc395190538"/>
      <w:bookmarkStart w:id="2" w:name="OLE_LINK1"/>
    </w:p>
    <w:p w14:paraId="5A3AE7E3">
      <w:pPr>
        <w:pStyle w:val="5"/>
        <w:numPr>
          <w:ilvl w:val="0"/>
          <w:numId w:val="2"/>
        </w:numPr>
        <w:spacing w:line="360" w:lineRule="auto"/>
        <w:ind w:left="3660"/>
        <w:rPr>
          <w:rFonts w:hint="eastAsia" w:ascii="宋体" w:hAnsi="宋体" w:cs="宋体"/>
          <w:color w:val="auto"/>
          <w:sz w:val="32"/>
          <w:szCs w:val="32"/>
          <w:highlight w:val="none"/>
        </w:rPr>
      </w:pPr>
      <w:bookmarkStart w:id="3" w:name="_Toc36452031"/>
      <w:r>
        <w:rPr>
          <w:rFonts w:hint="eastAsia" w:ascii="宋体" w:hAnsi="宋体" w:cs="宋体"/>
          <w:color w:val="auto"/>
          <w:sz w:val="32"/>
          <w:szCs w:val="32"/>
          <w:highlight w:val="none"/>
        </w:rPr>
        <w:t xml:space="preserve"> 询价采购公告</w:t>
      </w:r>
      <w:bookmarkEnd w:id="0"/>
      <w:bookmarkEnd w:id="1"/>
      <w:bookmarkEnd w:id="3"/>
    </w:p>
    <w:p w14:paraId="20DEC3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一、项目基本情况   </w:t>
      </w:r>
    </w:p>
    <w:p w14:paraId="2E431D63">
      <w:pPr>
        <w:pStyle w:val="2"/>
        <w:spacing w:after="0"/>
        <w:ind w:firstLine="480" w:firstLineChars="200"/>
        <w:rPr>
          <w:rFonts w:hint="eastAsia" w:ascii="宋体" w:hAnsi="宋体" w:eastAsia="宋体" w:cs="宋体"/>
          <w:color w:val="auto"/>
          <w:sz w:val="24"/>
          <w:szCs w:val="24"/>
          <w:highlight w:val="none"/>
          <w:lang w:eastAsia="zh-CN"/>
        </w:rPr>
      </w:pPr>
      <w:bookmarkStart w:id="4" w:name="_Hlk176288051"/>
      <w:r>
        <w:rPr>
          <w:rFonts w:hint="eastAsia" w:ascii="宋体" w:hAnsi="宋体" w:cs="宋体"/>
          <w:color w:val="auto"/>
          <w:sz w:val="24"/>
          <w:szCs w:val="24"/>
          <w:highlight w:val="none"/>
          <w:lang w:eastAsia="zh-CN"/>
        </w:rPr>
        <w:t>本项目根据江苏省政府采购网（框架协议、网上商城）品牌型号和供货价格以及通州区资产购置标准组织。</w:t>
      </w:r>
    </w:p>
    <w:p w14:paraId="1CEEF1BF">
      <w:pPr>
        <w:pStyle w:val="2"/>
        <w:spacing w:after="0"/>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1、项目名称：通州区财政局打印机等设备采购项目</w:t>
      </w:r>
    </w:p>
    <w:p w14:paraId="15BCDC32">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2、招标方式：询价采购</w:t>
      </w:r>
    </w:p>
    <w:p w14:paraId="6B0D99B7">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3、预算金额：</w:t>
      </w:r>
      <w:r>
        <w:rPr>
          <w:rFonts w:hint="eastAsia" w:ascii="宋体" w:hAnsi="宋体" w:cs="宋体"/>
          <w:color w:val="auto"/>
          <w:sz w:val="24"/>
          <w:szCs w:val="24"/>
          <w:highlight w:val="none"/>
          <w:lang w:val="en-US" w:eastAsia="zh-CN"/>
        </w:rPr>
        <w:t>54426</w:t>
      </w:r>
      <w:r>
        <w:rPr>
          <w:rFonts w:hint="eastAsia" w:ascii="宋体" w:hAnsi="宋体" w:cs="宋体"/>
          <w:color w:val="auto"/>
          <w:sz w:val="24"/>
          <w:szCs w:val="24"/>
          <w:highlight w:val="none"/>
        </w:rPr>
        <w:t>元</w:t>
      </w:r>
    </w:p>
    <w:p w14:paraId="1C7B0D11">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4、最高限价：</w:t>
      </w:r>
      <w:r>
        <w:rPr>
          <w:rFonts w:hint="eastAsia" w:ascii="宋体" w:hAnsi="宋体" w:cs="宋体"/>
          <w:color w:val="auto"/>
          <w:sz w:val="24"/>
          <w:szCs w:val="24"/>
          <w:highlight w:val="none"/>
          <w:lang w:eastAsia="zh-CN"/>
        </w:rPr>
        <w:t>总价</w:t>
      </w:r>
      <w:r>
        <w:rPr>
          <w:rFonts w:hint="eastAsia" w:ascii="宋体" w:hAnsi="宋体" w:cs="宋体"/>
          <w:color w:val="auto"/>
          <w:sz w:val="24"/>
          <w:szCs w:val="24"/>
          <w:highlight w:val="none"/>
          <w:lang w:val="en-US" w:eastAsia="zh-CN"/>
        </w:rPr>
        <w:t>54426</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，总价或任一品类单价超过采购限价的投标将作为无效投标处理</w:t>
      </w:r>
      <w:r>
        <w:rPr>
          <w:rFonts w:hint="eastAsia" w:ascii="宋体" w:hAnsi="宋体" w:cs="宋体"/>
          <w:color w:val="auto"/>
          <w:sz w:val="24"/>
          <w:szCs w:val="24"/>
          <w:highlight w:val="none"/>
        </w:rPr>
        <w:t>。</w:t>
      </w:r>
    </w:p>
    <w:p w14:paraId="555B9B0E">
      <w:pPr>
        <w:pStyle w:val="2"/>
        <w:spacing w:after="0"/>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采购需求：</w:t>
      </w:r>
    </w:p>
    <w:tbl>
      <w:tblPr>
        <w:tblStyle w:val="33"/>
        <w:tblW w:w="9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1045"/>
        <w:gridCol w:w="1440"/>
        <w:gridCol w:w="3573"/>
        <w:gridCol w:w="682"/>
        <w:gridCol w:w="760"/>
        <w:gridCol w:w="1060"/>
      </w:tblGrid>
      <w:tr w14:paraId="3025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2F0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059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类别</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A12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型号</w:t>
            </w: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471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详细参数要求</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0A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614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单价限价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19E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总价</w:t>
            </w:r>
          </w:p>
          <w:p w14:paraId="748207C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限价</w:t>
            </w:r>
          </w:p>
        </w:tc>
      </w:tr>
      <w:tr w14:paraId="616D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8"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6B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5E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8A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华为擎云L540x-A101</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2C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1、14英寸高清屏/2160*1440分辨率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2、CPU型号:麒麟9000C；核心数:8核心；主频(GHZ):2.3GHz；内存容量:16GB；固态硬盘容量:512GB；显卡类型:集成显卡；网卡:配置802.11 AX无线网卡(集成蓝牙功能)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3、正版国产桌面级操作系统，安全可靠等级≥I级；软件能力成熟度模型集成符合第五级标准、具备自研内核安全访问统一控制的安全框架，具有系统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级文件保护箱功能；提供相关证明材料，含三年原厂软件售后服务。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4、保修服务：原厂三年免费质保，免费上门；</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AC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8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9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11,980</w:t>
            </w:r>
          </w:p>
        </w:tc>
      </w:tr>
      <w:tr w14:paraId="5477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1"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0A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0D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A4双面黑白打印机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A7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联想7615DNA</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C5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A4黑白激光多功能一体机,打印幅面≥A4,打印速度≥30页/分钟,可双面打印，可网络打印，辅助功能至少含复印/扫描,最高分辨率600*600dpi,处理器≥266Mhz,内存≥32MB,,鼓粉分离,随机硒鼓寿命≥12000页，随机墨粉容量≥2600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2、适配国产化系统认证证书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3、保修政策:3年免费上门服务,质保时间3年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DD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0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2049</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27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8,196</w:t>
            </w:r>
          </w:p>
        </w:tc>
      </w:tr>
      <w:tr w14:paraId="5B35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9"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9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EC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A3双面黑白打印机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CA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东芝DP-2323AMW</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FC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1、A3黑白激光多功能打印机，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2、打印/复印/扫描功能，打印速度≥22ppm，≥256MB内存，600x600dpi，标配双面打印、网络接口、USB接口、输稿器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3、其他:标配单纸盒，鼓粉分离设计，适配国产操作系统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4、保修政策:3年免费上门服务,质保时间3年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2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E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16,500</w:t>
            </w:r>
          </w:p>
        </w:tc>
      </w:tr>
      <w:tr w14:paraId="6061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4"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5B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A8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高速双面扫描仪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72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紫光Q56</w:t>
            </w:r>
            <w:r>
              <w:rPr>
                <w:rFonts w:hint="eastAsia" w:ascii="宋体" w:hAnsi="宋体" w:cs="宋体"/>
                <w:i w:val="0"/>
                <w:iCs w:val="0"/>
                <w:color w:val="auto"/>
                <w:kern w:val="0"/>
                <w:sz w:val="24"/>
                <w:szCs w:val="24"/>
                <w:highlight w:val="none"/>
                <w:u w:val="none"/>
                <w:lang w:val="en-US" w:eastAsia="zh-CN" w:bidi="ar"/>
              </w:rPr>
              <w:t>46</w:t>
            </w:r>
            <w:r>
              <w:rPr>
                <w:rFonts w:hint="eastAsia" w:ascii="宋体" w:hAnsi="宋体" w:eastAsia="宋体" w:cs="宋体"/>
                <w:i w:val="0"/>
                <w:iCs w:val="0"/>
                <w:color w:val="auto"/>
                <w:kern w:val="0"/>
                <w:sz w:val="24"/>
                <w:szCs w:val="24"/>
                <w:highlight w:val="none"/>
                <w:u w:val="none"/>
                <w:lang w:val="en-US" w:eastAsia="zh-CN" w:bidi="ar"/>
              </w:rPr>
              <w:t>馈纸扫描仪</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B142">
            <w:pPr>
              <w:keepNext w:val="0"/>
              <w:keepLines w:val="0"/>
              <w:widowControl/>
              <w:numPr>
                <w:ilvl w:val="0"/>
                <w:numId w:val="3"/>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产品类型：高速双面扫描仪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2、扫描范围：支持A4幅面纸张（含加长稿件216×6000mm）、护照、卡片等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3、扫描模式：彩色、灰阶、黑白。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4、扫描速度≥</w:t>
            </w:r>
            <w:r>
              <w:rPr>
                <w:rFonts w:hint="eastAsia" w:ascii="宋体" w:hAnsi="宋体" w:cs="宋体"/>
                <w:i w:val="0"/>
                <w:iCs w:val="0"/>
                <w:color w:val="auto"/>
                <w:kern w:val="0"/>
                <w:sz w:val="24"/>
                <w:szCs w:val="24"/>
                <w:highlight w:val="none"/>
                <w:u w:val="none"/>
                <w:lang w:val="en-US" w:eastAsia="zh-CN" w:bidi="ar"/>
              </w:rPr>
              <w:t>46</w:t>
            </w:r>
            <w:r>
              <w:rPr>
                <w:rFonts w:hint="eastAsia" w:ascii="宋体" w:hAnsi="宋体" w:eastAsia="宋体" w:cs="宋体"/>
                <w:i w:val="0"/>
                <w:iCs w:val="0"/>
                <w:color w:val="auto"/>
                <w:kern w:val="0"/>
                <w:sz w:val="24"/>
                <w:szCs w:val="24"/>
                <w:highlight w:val="none"/>
                <w:u w:val="none"/>
                <w:lang w:val="en-US" w:eastAsia="zh-CN" w:bidi="ar"/>
              </w:rPr>
              <w:t>ppm。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5、光学分辨率≥600dpi。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6、接口类型：USB</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、适配国产操作系统</w:t>
            </w:r>
            <w:r>
              <w:rPr>
                <w:rFonts w:hint="eastAsia" w:ascii="宋体" w:hAnsi="宋体" w:cs="宋体"/>
                <w:i w:val="0"/>
                <w:iCs w:val="0"/>
                <w:color w:val="auto"/>
                <w:kern w:val="0"/>
                <w:sz w:val="24"/>
                <w:szCs w:val="24"/>
                <w:highlight w:val="none"/>
                <w:u w:val="none"/>
                <w:lang w:val="en-US" w:eastAsia="zh-CN" w:bidi="ar"/>
              </w:rPr>
              <w:t>，可实现软件设置扫描模式。</w:t>
            </w:r>
          </w:p>
          <w:p w14:paraId="536016C7">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8、输出格式：BMP/JPG/PDF/TIF/OFD等，支持多页扫描到同一文档。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、保修政策:3年免费上门服务,质保时间3年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1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A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22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17,750</w:t>
            </w:r>
          </w:p>
        </w:tc>
      </w:tr>
      <w:tr w14:paraId="2D3F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1351">
            <w:pPr>
              <w:jc w:val="center"/>
              <w:rPr>
                <w:rFonts w:hint="eastAsia" w:ascii="宋体" w:hAnsi="宋体" w:eastAsia="宋体" w:cs="宋体"/>
                <w:i w:val="0"/>
                <w:iCs w:val="0"/>
                <w:color w:val="auto"/>
                <w:sz w:val="24"/>
                <w:szCs w:val="24"/>
                <w:highlight w:val="none"/>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56BB">
            <w:pPr>
              <w:jc w:val="center"/>
              <w:rPr>
                <w:rFonts w:hint="eastAsia" w:ascii="宋体" w:hAnsi="宋体" w:eastAsia="宋体" w:cs="宋体"/>
                <w:i w:val="0"/>
                <w:iCs w:val="0"/>
                <w:color w:val="auto"/>
                <w:sz w:val="24"/>
                <w:szCs w:val="24"/>
                <w:highlight w:val="none"/>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D654">
            <w:pPr>
              <w:jc w:val="center"/>
              <w:rPr>
                <w:rFonts w:hint="eastAsia" w:ascii="宋体" w:hAnsi="宋体" w:eastAsia="宋体" w:cs="宋体"/>
                <w:i w:val="0"/>
                <w:iCs w:val="0"/>
                <w:color w:val="auto"/>
                <w:sz w:val="24"/>
                <w:szCs w:val="24"/>
                <w:highlight w:val="none"/>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306E">
            <w:pPr>
              <w:jc w:val="center"/>
              <w:rPr>
                <w:rFonts w:hint="eastAsia" w:ascii="宋体" w:hAnsi="宋体" w:eastAsia="宋体" w:cs="宋体"/>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6E2D">
            <w:pPr>
              <w:jc w:val="center"/>
              <w:rPr>
                <w:rFonts w:hint="eastAsia" w:ascii="宋体" w:hAnsi="宋体" w:eastAsia="宋体" w:cs="宋体"/>
                <w:i w:val="0"/>
                <w:iCs w:val="0"/>
                <w:color w:val="auto"/>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F0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54,426</w:t>
            </w:r>
          </w:p>
        </w:tc>
      </w:tr>
    </w:tbl>
    <w:p w14:paraId="5A951E6F">
      <w:pPr>
        <w:pStyle w:val="2"/>
        <w:spacing w:after="0"/>
        <w:ind w:firstLine="480" w:firstLineChars="200"/>
        <w:rPr>
          <w:rFonts w:hint="eastAsia" w:ascii="宋体" w:hAnsi="宋体" w:cs="宋体"/>
          <w:color w:val="auto"/>
          <w:sz w:val="24"/>
          <w:szCs w:val="24"/>
          <w:highlight w:val="none"/>
          <w:lang w:eastAsia="zh-CN"/>
        </w:rPr>
      </w:pPr>
    </w:p>
    <w:p w14:paraId="0F4DE8FC">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5、供货期限：</w:t>
      </w:r>
      <w:r>
        <w:rPr>
          <w:rFonts w:hint="eastAsia" w:ascii="宋体" w:hAnsi="宋体" w:cs="宋体"/>
          <w:color w:val="auto"/>
          <w:sz w:val="24"/>
          <w:szCs w:val="24"/>
          <w:highlight w:val="none"/>
          <w:lang w:eastAsia="zh-CN"/>
        </w:rPr>
        <w:t>根据采购人要求的时限供货</w:t>
      </w:r>
      <w:r>
        <w:rPr>
          <w:rFonts w:hint="eastAsia" w:ascii="宋体" w:hAnsi="宋体" w:cs="宋体"/>
          <w:color w:val="auto"/>
          <w:sz w:val="24"/>
          <w:szCs w:val="24"/>
          <w:highlight w:val="none"/>
        </w:rPr>
        <w:t>。</w:t>
      </w:r>
    </w:p>
    <w:p w14:paraId="3AEFC40B">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6、付款方式：</w:t>
      </w:r>
      <w:r>
        <w:rPr>
          <w:rFonts w:hint="eastAsia" w:ascii="宋体" w:hAnsi="宋体" w:cs="宋体"/>
          <w:color w:val="auto"/>
          <w:sz w:val="24"/>
          <w:szCs w:val="24"/>
          <w:highlight w:val="none"/>
          <w:lang w:val="en-US" w:eastAsia="zh-CN"/>
        </w:rPr>
        <w:t>采购完成，验收合格后一次性付清</w:t>
      </w:r>
      <w:r>
        <w:rPr>
          <w:rFonts w:hint="eastAsia" w:ascii="宋体" w:hAnsi="宋体" w:cs="宋体"/>
          <w:color w:val="auto"/>
          <w:sz w:val="24"/>
          <w:szCs w:val="24"/>
          <w:highlight w:val="none"/>
        </w:rPr>
        <w:t xml:space="preserve">。      </w:t>
      </w:r>
      <w:bookmarkEnd w:id="4"/>
      <w:r>
        <w:rPr>
          <w:rFonts w:hint="eastAsia" w:ascii="宋体" w:hAnsi="宋体" w:cs="宋体"/>
          <w:color w:val="auto"/>
          <w:sz w:val="24"/>
          <w:szCs w:val="24"/>
          <w:highlight w:val="none"/>
        </w:rPr>
        <w:t xml:space="preserve">                                 </w:t>
      </w:r>
    </w:p>
    <w:p w14:paraId="1B40B23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二、投标供应商资格要求</w:t>
      </w:r>
    </w:p>
    <w:p w14:paraId="1C00AD43">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1、满足以下条件：</w:t>
      </w:r>
    </w:p>
    <w:p w14:paraId="6103A44D">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3C30A51">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4C6FB84A">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74FDDA2D">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49A7F4BF">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（5）参加招投标活动前三年内，在经营活动中没有重大违法记录；</w:t>
      </w:r>
    </w:p>
    <w:p w14:paraId="4B651BBA">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（6）法律、行政法规规定的其他条件。且符合、承认并承诺履行招标文件各项规定的国内法人、其他组织；</w:t>
      </w:r>
    </w:p>
    <w:p w14:paraId="00E58E55">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2、未被“信用中国”网站（www.creditchina.gov.cn）列入失信被执行人、重大税收违法案件当事人名单、政府采购严重失信行为记录名单；</w:t>
      </w:r>
    </w:p>
    <w:p w14:paraId="01920B9B">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3、具有有效的营业执照；</w:t>
      </w:r>
    </w:p>
    <w:p w14:paraId="2E34B9AE">
      <w:pPr>
        <w:pStyle w:val="2"/>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4、供应商成交后不得将成交项目分包或者转让给其他主体实施，一旦发现，合同终止。</w:t>
      </w:r>
    </w:p>
    <w:p w14:paraId="37C4025B">
      <w:pPr>
        <w:pStyle w:val="2"/>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5、单位负责人为同一人或者存在直接控股、管理关系的不同供应商，不得参加同一合同项下的采购活动。</w:t>
      </w:r>
    </w:p>
    <w:p w14:paraId="5AD3D9AD">
      <w:pPr>
        <w:pStyle w:val="2"/>
        <w:spacing w:after="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6、本项目不接受联合体投标。</w:t>
      </w:r>
    </w:p>
    <w:p w14:paraId="5E1ECD0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、获取招标文件</w:t>
      </w:r>
    </w:p>
    <w:p w14:paraId="4EB93A0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时间：自询价文件公告发布之日起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r>
        <w:rPr>
          <w:rFonts w:hint="eastAsia" w:ascii="宋体" w:hAnsi="宋体" w:eastAsia="宋体" w:cs="宋体"/>
          <w:color w:val="auto"/>
          <w:sz w:val="24"/>
          <w:szCs w:val="24"/>
          <w:highlight w:val="none"/>
          <w:lang w:val="en-US" w:eastAsia="zh-CN"/>
        </w:rPr>
        <w:t xml:space="preserve"> </w:t>
      </w:r>
    </w:p>
    <w:p w14:paraId="37E21B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使用“标证通”、“国信CA”或“CFCA”登录南通市通州区公共资源交易平台（网址：http://tzqzjypt.tongzhou.gov.cn:8090/TPBidder）进行报名，未注册的投标单位请访问南通市通州区公共资源交易平台进行注册，并完善企业诚信库信息再登录南通市通州区公共资源交易平台进行网上报名获取。</w:t>
      </w:r>
    </w:p>
    <w:p w14:paraId="0098080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、提交投标文件截止时间、开标时间和地点</w:t>
      </w:r>
    </w:p>
    <w:p w14:paraId="744E188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p w14:paraId="346E5E9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逾时，交易系统将拒绝接受上传投标文件电子文档。</w:t>
      </w:r>
    </w:p>
    <w:p w14:paraId="37F58A6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2、地点：本项目采用远程不见面交易的模式，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自行选择任意地点参加远程开标会（网址：</w:t>
      </w:r>
      <w:r>
        <w:rPr>
          <w:rFonts w:hint="eastAsia" w:ascii="宋体" w:hAnsi="宋体" w:eastAsia="宋体" w:cs="宋体"/>
          <w:color w:val="auto"/>
          <w:sz w:val="24"/>
          <w:szCs w:val="24"/>
          <w:highlight w:val="none"/>
          <w:lang w:eastAsia="zh-CN"/>
        </w:rPr>
        <w:t>http://tzqzjypt.tongzhou.gov.cn:8090/BidOpening</w:t>
      </w:r>
      <w:r>
        <w:rPr>
          <w:rFonts w:hint="eastAsia" w:ascii="宋体" w:hAnsi="宋体" w:eastAsia="宋体" w:cs="宋体"/>
          <w:color w:val="auto"/>
          <w:sz w:val="24"/>
          <w:szCs w:val="24"/>
          <w:highlight w:val="none"/>
        </w:rPr>
        <w:t>）。</w:t>
      </w:r>
    </w:p>
    <w:p w14:paraId="51A2972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val="en-US" w:eastAsia="zh-CN"/>
        </w:rPr>
        <w:t>免缴</w:t>
      </w:r>
      <w:r>
        <w:rPr>
          <w:rFonts w:hint="eastAsia" w:ascii="宋体" w:hAnsi="宋体" w:eastAsia="宋体" w:cs="宋体"/>
          <w:color w:val="auto"/>
          <w:sz w:val="24"/>
          <w:szCs w:val="24"/>
          <w:highlight w:val="none"/>
        </w:rPr>
        <w:t>。</w:t>
      </w:r>
    </w:p>
    <w:p w14:paraId="6237B73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、招标项目联系方式</w:t>
      </w:r>
    </w:p>
    <w:p w14:paraId="7DE533F8">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采购人信息</w:t>
      </w:r>
    </w:p>
    <w:p w14:paraId="24A5B01F">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名称：南通市通州区财政局</w:t>
      </w:r>
    </w:p>
    <w:p w14:paraId="5D9BC3D4">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联系人：王女士</w:t>
      </w:r>
    </w:p>
    <w:p w14:paraId="442D9FBF">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联系方式：81688026</w:t>
      </w:r>
    </w:p>
    <w:p w14:paraId="6FBBD998">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对项目需求部分的询问、质疑请向采购人提出，询问、质疑由采购人负责答复。</w:t>
      </w:r>
    </w:p>
    <w:p w14:paraId="116350DA">
      <w:pPr>
        <w:keepNext w:val="0"/>
        <w:keepLines w:val="0"/>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、特别提醒</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9"/>
      </w:tblGrid>
      <w:tr w14:paraId="0DF9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9" w:type="dxa"/>
            <w:noWrap w:val="0"/>
            <w:vAlign w:val="top"/>
          </w:tcPr>
          <w:p w14:paraId="68D44C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wave"/>
              </w:rPr>
              <w:t>远程不见面交易</w:t>
            </w:r>
            <w:r>
              <w:rPr>
                <w:rFonts w:hint="eastAsia" w:ascii="宋体" w:hAnsi="宋体" w:eastAsia="宋体" w:cs="宋体"/>
                <w:color w:val="auto"/>
                <w:sz w:val="24"/>
                <w:szCs w:val="24"/>
                <w:highlight w:val="none"/>
              </w:rPr>
              <w:t>模式，故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特别说明如下：</w:t>
            </w:r>
          </w:p>
          <w:p w14:paraId="25FFB1D0">
            <w:pPr>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1、远程开标项目的时间均以国家授时中心发布的时间为准。</w:t>
            </w:r>
          </w:p>
          <w:p w14:paraId="36A09CCF">
            <w:pPr>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2、本项目招投标文件均用专用招投标工具软件编制，并通过网上招投标平台完成招投标过程。</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投标文件的编制和递交，应依照招标文件的规定进行。如未按招标文件要求编制、递交电子投标文件，将可能导致废标，其后果由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如对正确使用招投标专用工具软件有疑问的，请尽早和软件公司的服务人员联系，他们会根据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要求，提供必要的培训和技术支持。</w:t>
            </w:r>
          </w:p>
          <w:p w14:paraId="0083A1D9">
            <w:pPr>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通过网上招投标平台递交的电子投标文件为评标依据，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须使用工具制作电子投标文件时生成两个文件，一个是加密投标文件，用于上传到网上；另一个即为不加密NJSTF格式文件，刻录到空白光盘上作为备用投标文件（</w:t>
            </w:r>
            <w:r>
              <w:rPr>
                <w:rFonts w:hint="eastAsia" w:ascii="宋体" w:hAnsi="宋体" w:eastAsia="宋体" w:cs="宋体"/>
                <w:b/>
                <w:color w:val="auto"/>
                <w:sz w:val="24"/>
                <w:szCs w:val="24"/>
                <w:highlight w:val="none"/>
                <w:u w:val="wave"/>
              </w:rPr>
              <w:t>中标单位中标后提供</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不必抵达开标现场，仅需在任意地点通过</w:t>
            </w:r>
            <w:r>
              <w:rPr>
                <w:rFonts w:hint="eastAsia" w:ascii="宋体" w:hAnsi="宋体" w:eastAsia="宋体" w:cs="宋体"/>
                <w:b/>
                <w:color w:val="auto"/>
                <w:sz w:val="24"/>
                <w:szCs w:val="24"/>
                <w:highlight w:val="none"/>
                <w:u w:val="single"/>
              </w:rPr>
              <w:t>不见面开标大厅（</w:t>
            </w:r>
            <w:r>
              <w:rPr>
                <w:rFonts w:hint="eastAsia" w:ascii="宋体" w:hAnsi="宋体" w:eastAsia="宋体" w:cs="宋体"/>
                <w:b/>
                <w:color w:val="auto"/>
                <w:sz w:val="24"/>
                <w:szCs w:val="24"/>
                <w:highlight w:val="none"/>
                <w:u w:val="single"/>
                <w:lang w:eastAsia="zh-CN"/>
              </w:rPr>
              <w:t>http://tzqzjypt.tongzhou.gov.cn:8090/BidOpening</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参加开标会议，并根据需要使用</w:t>
            </w:r>
            <w:r>
              <w:rPr>
                <w:rFonts w:hint="eastAsia" w:ascii="宋体" w:hAnsi="宋体" w:eastAsia="宋体" w:cs="宋体"/>
                <w:b/>
                <w:color w:val="auto"/>
                <w:sz w:val="24"/>
                <w:szCs w:val="24"/>
                <w:highlight w:val="none"/>
                <w:u w:val="single"/>
              </w:rPr>
              <w:t>不见面开标大厅（</w:t>
            </w:r>
            <w:r>
              <w:rPr>
                <w:rFonts w:hint="eastAsia" w:ascii="宋体" w:hAnsi="宋体" w:eastAsia="宋体" w:cs="宋体"/>
                <w:b/>
                <w:color w:val="auto"/>
                <w:sz w:val="24"/>
                <w:szCs w:val="24"/>
                <w:highlight w:val="none"/>
                <w:u w:val="single"/>
                <w:lang w:eastAsia="zh-CN"/>
              </w:rPr>
              <w:t>http://tzqzjypt.tongzhou.gov.cn:8090/BidOpening</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与现场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进行互动交流、澄清、提疑以及文件传送等活动。</w:t>
            </w:r>
          </w:p>
          <w:p w14:paraId="5AC98BAA">
            <w:pPr>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4、投标文件递交截止时间前，</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提前进入</w:t>
            </w:r>
            <w:r>
              <w:rPr>
                <w:rFonts w:hint="eastAsia" w:ascii="宋体" w:hAnsi="宋体" w:eastAsia="宋体" w:cs="宋体"/>
                <w:b/>
                <w:color w:val="auto"/>
                <w:sz w:val="24"/>
                <w:szCs w:val="24"/>
                <w:highlight w:val="none"/>
                <w:u w:val="single"/>
              </w:rPr>
              <w:t>不见面开标大厅（</w:t>
            </w:r>
            <w:r>
              <w:rPr>
                <w:rFonts w:hint="eastAsia" w:ascii="宋体" w:hAnsi="宋体" w:eastAsia="宋体" w:cs="宋体"/>
                <w:b/>
                <w:color w:val="auto"/>
                <w:sz w:val="24"/>
                <w:szCs w:val="24"/>
                <w:highlight w:val="none"/>
                <w:u w:val="single"/>
                <w:lang w:eastAsia="zh-CN"/>
              </w:rPr>
              <w:t>http://tzqzjypt.tongzhou.gov.cn:8090/BidOpening</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，播放测试音频，各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的授权委托人或法人代表提前进入</w:t>
            </w:r>
            <w:r>
              <w:rPr>
                <w:rFonts w:hint="eastAsia" w:ascii="宋体" w:hAnsi="宋体" w:eastAsia="宋体" w:cs="宋体"/>
                <w:b/>
                <w:color w:val="auto"/>
                <w:sz w:val="24"/>
                <w:szCs w:val="24"/>
                <w:highlight w:val="none"/>
                <w:u w:val="single"/>
              </w:rPr>
              <w:t>不见面开标大厅（</w:t>
            </w:r>
            <w:r>
              <w:rPr>
                <w:rFonts w:hint="eastAsia" w:ascii="宋体" w:hAnsi="宋体" w:eastAsia="宋体" w:cs="宋体"/>
                <w:b/>
                <w:color w:val="auto"/>
                <w:sz w:val="24"/>
                <w:szCs w:val="24"/>
                <w:highlight w:val="none"/>
                <w:u w:val="single"/>
                <w:lang w:eastAsia="zh-CN"/>
              </w:rPr>
              <w:t>http://tzqzjypt.tongzhou.gov.cn:8090/BidOpening</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进入相应标段的开标会议区）收听观看实时音视频交互效果并及时在讨论组中反馈，未按时加入开标会议区或未能在开标会议区内全程参与交互的，视为放弃交互和放弃对开评标全过程提疑的权利，</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将无法看到解密指令、废标及澄清、唱标、评审结果等实时情况，并承担由此导致的一切后果。</w:t>
            </w:r>
          </w:p>
          <w:p w14:paraId="6E08F7EC">
            <w:pPr>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5、投标文件递交截止时间后，通过开标会议区发出投标文件解密的指令，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在各自地点按规定时间自行实施远程解密，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解密在限定时间之前完成。</w:t>
            </w:r>
            <w:r>
              <w:rPr>
                <w:rFonts w:hint="eastAsia" w:ascii="宋体" w:hAnsi="宋体" w:eastAsia="宋体" w:cs="宋体"/>
                <w:b/>
                <w:color w:val="auto"/>
                <w:sz w:val="24"/>
                <w:szCs w:val="24"/>
                <w:highlight w:val="none"/>
              </w:rPr>
              <w:t>因</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网络与电源不稳定、未按操作手册要求配置软硬件、解密锁发生故障或用错、故意不在要求时限内完成解密等自身原因，导致投标文件在规定时间内未能解密、解密失败或解密超时，视为</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撤销其投标文件，系统内投标文件将被退回</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原因或网上招投标平台发生故障，导致无法按时完成投标文件解密或开、评标工作无法进行的，可根据实际情况相应延迟解密时间或调整开、评标时间（友情提示：若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已领取副锁（含多把副锁）请注意正副锁的使用差别）。</w:t>
            </w:r>
          </w:p>
          <w:p w14:paraId="1EB4DE56">
            <w:pPr>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6、开评标全过程中，各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参与远程交互的授权委托人或法人代表应始终为同一个人，中途不得更换，在废标、澄清、提疑、传送文件等特殊情况下需要交互时，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一端参与交互的人员将均被视为是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的授权委托人或法人代表，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不得以不承认交互人员的资格或身份等为借口抵赖推脱，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自行承担随意更换人员所导致的一切后果。</w:t>
            </w:r>
          </w:p>
          <w:p w14:paraId="19E5257D">
            <w:pPr>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7、为顺利实现本项目开评标的远程交互，建议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配置的硬件设施有：高配置电脑、高速稳定的网络、电源（不间断）、CA锁、音视频设备（话筒、耳麦、高清摄像头、音响）、扫描仪、打印机、传真机、高清视频监控等；建议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具备的软件设施有：</w:t>
            </w:r>
            <w:r>
              <w:rPr>
                <w:rFonts w:hint="eastAsia" w:ascii="宋体" w:hAnsi="宋体" w:eastAsia="宋体" w:cs="宋体"/>
                <w:b/>
                <w:color w:val="auto"/>
                <w:sz w:val="24"/>
                <w:szCs w:val="24"/>
                <w:highlight w:val="none"/>
                <w:u w:val="wave"/>
              </w:rPr>
              <w:t>IE浏览器（版本必须为11及11以上，新点驱动（</w:t>
            </w:r>
            <w:r>
              <w:rPr>
                <w:rFonts w:hint="eastAsia" w:ascii="宋体" w:hAnsi="宋体" w:eastAsia="宋体" w:cs="宋体"/>
                <w:b/>
                <w:color w:val="auto"/>
                <w:sz w:val="24"/>
                <w:szCs w:val="24"/>
                <w:highlight w:val="none"/>
              </w:rPr>
              <w:t>江苏省互联互通驱动</w:t>
            </w:r>
            <w:r>
              <w:rPr>
                <w:rFonts w:hint="eastAsia" w:ascii="宋体" w:hAnsi="宋体" w:eastAsia="宋体" w:cs="宋体"/>
                <w:b/>
                <w:color w:val="auto"/>
                <w:sz w:val="24"/>
                <w:szCs w:val="24"/>
                <w:highlight w:val="none"/>
                <w:u w:val="wave"/>
              </w:rPr>
              <w:t>）</w:t>
            </w:r>
            <w:r>
              <w:rPr>
                <w:rFonts w:hint="eastAsia" w:ascii="宋体" w:hAnsi="宋体" w:eastAsia="宋体" w:cs="宋体"/>
                <w:color w:val="auto"/>
                <w:sz w:val="24"/>
                <w:szCs w:val="24"/>
                <w:highlight w:val="none"/>
              </w:rPr>
              <w:t>。为保证交互效果，建议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选择封闭安静的地点参与远程交互。因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自身软硬件配备不齐全或发生故障等问题而导致在交互过程中出现不稳定或中断等情况的，由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自身承担一切后果。</w:t>
            </w:r>
          </w:p>
          <w:p w14:paraId="4DEB1B05">
            <w:pPr>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8、评标办法及其系数的抽取时，现场数字高频变换，抽取结果随机，抽取人无法人为设定，但受网络带宽、硬件设备等因素影响，远程</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w:t>
            </w:r>
            <w:r>
              <w:rPr>
                <w:rFonts w:hint="eastAsia" w:ascii="宋体" w:hAnsi="宋体" w:eastAsia="宋体" w:cs="宋体"/>
                <w:b/>
                <w:color w:val="auto"/>
                <w:sz w:val="24"/>
                <w:szCs w:val="24"/>
                <w:highlight w:val="none"/>
                <w:u w:val="single"/>
              </w:rPr>
              <w:t>不见面开标大厅（</w:t>
            </w:r>
            <w:r>
              <w:rPr>
                <w:rFonts w:hint="eastAsia" w:ascii="宋体" w:hAnsi="宋体" w:eastAsia="宋体" w:cs="宋体"/>
                <w:b/>
                <w:color w:val="auto"/>
                <w:sz w:val="24"/>
                <w:szCs w:val="24"/>
                <w:highlight w:val="none"/>
                <w:u w:val="single"/>
                <w:lang w:eastAsia="zh-CN"/>
              </w:rPr>
              <w:t>http://tzqzjypt.tongzhou.gov.cn:8090/BidOpening</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观看时，可能会感觉数字变化较慢或出现卡顿，此属正常现象，若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需要调取开标现场视频影像资料的，可以在评标完成后3个工作日之内以书面方式提出，逾期的概不受理现场视频调阅申请。</w:t>
            </w:r>
          </w:p>
          <w:p w14:paraId="37C2185D">
            <w:pPr>
              <w:spacing w:line="360" w:lineRule="auto"/>
              <w:ind w:firstLine="477" w:firstLineChars="19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9、</w:t>
            </w:r>
            <w:r>
              <w:rPr>
                <w:rFonts w:hint="eastAsia" w:ascii="宋体" w:hAnsi="宋体" w:eastAsia="宋体" w:cs="宋体"/>
                <w:bCs/>
                <w:color w:val="auto"/>
                <w:sz w:val="24"/>
                <w:szCs w:val="24"/>
                <w:highlight w:val="none"/>
                <w:u w:val="single"/>
              </w:rPr>
              <w:t>特别提醒：投标文件制作工具软件请在登录南通市通州区公共资源交易平台</w:t>
            </w:r>
            <w:r>
              <w:rPr>
                <w:rFonts w:hint="eastAsia" w:ascii="宋体" w:hAnsi="宋体" w:eastAsia="宋体" w:cs="宋体"/>
                <w:bCs/>
                <w:color w:val="auto"/>
                <w:sz w:val="24"/>
                <w:szCs w:val="24"/>
                <w:highlight w:val="none"/>
                <w:u w:val="single"/>
                <w:lang w:eastAsia="zh-CN"/>
              </w:rPr>
              <w:t>http://tzqzjypt.tongzhou.gov.cn:8090/TPBidder</w:t>
            </w:r>
            <w:r>
              <w:rPr>
                <w:rFonts w:hint="eastAsia" w:ascii="宋体" w:hAnsi="宋体" w:eastAsia="宋体" w:cs="宋体"/>
                <w:bCs/>
                <w:color w:val="auto"/>
                <w:sz w:val="24"/>
                <w:szCs w:val="24"/>
                <w:highlight w:val="none"/>
                <w:u w:val="single"/>
              </w:rPr>
              <w:t>首页进行下载，</w:t>
            </w:r>
            <w:r>
              <w:rPr>
                <w:rFonts w:hint="eastAsia" w:ascii="宋体" w:hAnsi="宋体" w:eastAsia="宋体" w:cs="宋体"/>
                <w:bCs/>
                <w:color w:val="auto"/>
                <w:sz w:val="24"/>
                <w:szCs w:val="24"/>
                <w:highlight w:val="none"/>
                <w:u w:val="single"/>
                <w:lang w:eastAsia="zh-CN"/>
              </w:rPr>
              <w:t>供应商</w:t>
            </w:r>
            <w:r>
              <w:rPr>
                <w:rFonts w:hint="eastAsia" w:ascii="宋体" w:hAnsi="宋体" w:eastAsia="宋体" w:cs="宋体"/>
                <w:bCs/>
                <w:color w:val="auto"/>
                <w:sz w:val="24"/>
                <w:szCs w:val="24"/>
                <w:highlight w:val="none"/>
                <w:u w:val="single"/>
              </w:rPr>
              <w:t>使用操作遇到问题时，请及时向软件公司咨询。</w:t>
            </w:r>
          </w:p>
          <w:p w14:paraId="28D617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10、</w:t>
            </w:r>
            <w:r>
              <w:rPr>
                <w:rFonts w:hint="eastAsia" w:ascii="宋体" w:hAnsi="宋体" w:eastAsia="宋体" w:cs="宋体"/>
                <w:bCs/>
                <w:color w:val="auto"/>
                <w:sz w:val="24"/>
                <w:szCs w:val="24"/>
                <w:highlight w:val="none"/>
                <w:u w:val="single"/>
              </w:rPr>
              <w:t>在开评标全过程中，不见面开标大厅是默认的远程交互工具，在系统正常运行情况下，若</w:t>
            </w:r>
            <w:r>
              <w:rPr>
                <w:rFonts w:hint="eastAsia" w:ascii="宋体" w:hAnsi="宋体" w:eastAsia="宋体" w:cs="宋体"/>
                <w:bCs/>
                <w:color w:val="auto"/>
                <w:sz w:val="24"/>
                <w:szCs w:val="24"/>
                <w:highlight w:val="none"/>
                <w:u w:val="single"/>
                <w:lang w:eastAsia="zh-CN"/>
              </w:rPr>
              <w:t>供应商</w:t>
            </w:r>
            <w:r>
              <w:rPr>
                <w:rFonts w:hint="eastAsia" w:ascii="宋体" w:hAnsi="宋体" w:eastAsia="宋体" w:cs="宋体"/>
                <w:bCs/>
                <w:color w:val="auto"/>
                <w:sz w:val="24"/>
                <w:szCs w:val="24"/>
                <w:highlight w:val="none"/>
                <w:u w:val="single"/>
              </w:rPr>
              <w:t>在一定时限（如</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分钟）内既没有在系统中响应远程交互，也无法通过电话等与其取得联系，由</w:t>
            </w:r>
            <w:r>
              <w:rPr>
                <w:rFonts w:hint="eastAsia" w:ascii="宋体" w:hAnsi="宋体" w:eastAsia="宋体" w:cs="宋体"/>
                <w:bCs/>
                <w:color w:val="auto"/>
                <w:sz w:val="24"/>
                <w:szCs w:val="24"/>
                <w:highlight w:val="none"/>
                <w:u w:val="single"/>
                <w:lang w:eastAsia="zh-CN"/>
              </w:rPr>
              <w:t>供应商</w:t>
            </w:r>
            <w:r>
              <w:rPr>
                <w:rFonts w:hint="eastAsia" w:ascii="宋体" w:hAnsi="宋体" w:eastAsia="宋体" w:cs="宋体"/>
                <w:bCs/>
                <w:color w:val="auto"/>
                <w:sz w:val="24"/>
                <w:szCs w:val="24"/>
                <w:highlight w:val="none"/>
                <w:u w:val="single"/>
              </w:rPr>
              <w:t>自负后果。</w:t>
            </w:r>
          </w:p>
        </w:tc>
      </w:tr>
    </w:tbl>
    <w:p w14:paraId="0ACA09F0">
      <w:pPr>
        <w:pStyle w:val="31"/>
        <w:spacing w:before="0" w:beforeAutospacing="0" w:after="0" w:afterAutospacing="0" w:line="360" w:lineRule="auto"/>
        <w:ind w:firstLine="240" w:firstLineChars="100"/>
        <w:jc w:val="both"/>
        <w:rPr>
          <w:rFonts w:hint="eastAsia" w:ascii="宋体" w:hAnsi="宋体" w:eastAsia="宋体" w:cs="宋体"/>
          <w:color w:val="auto"/>
          <w:sz w:val="24"/>
          <w:szCs w:val="24"/>
          <w:highlight w:val="none"/>
        </w:rPr>
        <w:sectPr>
          <w:footerReference r:id="rId4" w:type="default"/>
          <w:pgSz w:w="11906" w:h="16838"/>
          <w:pgMar w:top="1304" w:right="1304" w:bottom="1304" w:left="1304" w:header="851" w:footer="748" w:gutter="0"/>
          <w:pgNumType w:start="1"/>
          <w:cols w:space="720" w:num="1"/>
          <w:docGrid w:type="linesAndChars" w:linePitch="312" w:charSpace="0"/>
        </w:sectPr>
      </w:pPr>
    </w:p>
    <w:p w14:paraId="7E6EACF4">
      <w:p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第</w:t>
      </w:r>
      <w:r>
        <w:rPr>
          <w:rFonts w:hint="eastAsia" w:ascii="宋体" w:hAnsi="宋体" w:cs="宋体"/>
          <w:color w:val="auto"/>
          <w:sz w:val="32"/>
          <w:szCs w:val="32"/>
          <w:highlight w:val="none"/>
          <w:lang w:eastAsia="zh-CN"/>
        </w:rPr>
        <w:t>二</w:t>
      </w:r>
      <w:r>
        <w:rPr>
          <w:rFonts w:hint="eastAsia" w:ascii="宋体" w:hAnsi="宋体" w:cs="宋体"/>
          <w:color w:val="auto"/>
          <w:sz w:val="32"/>
          <w:szCs w:val="32"/>
          <w:highlight w:val="none"/>
        </w:rPr>
        <w:t>章  投标须知</w:t>
      </w:r>
    </w:p>
    <w:p w14:paraId="76EDF93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一、说明</w:t>
      </w:r>
    </w:p>
    <w:p w14:paraId="227E6E1A">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本询价文件中所称的“采购人”为</w:t>
      </w:r>
      <w:r>
        <w:rPr>
          <w:rFonts w:hint="eastAsia" w:ascii="宋体" w:hAnsi="宋体" w:cs="宋体"/>
          <w:color w:val="auto"/>
          <w:sz w:val="24"/>
          <w:szCs w:val="24"/>
          <w:highlight w:val="none"/>
          <w:lang w:eastAsia="zh-CN"/>
        </w:rPr>
        <w:t>南通市通州区财政局</w:t>
      </w:r>
      <w:r>
        <w:rPr>
          <w:rFonts w:hint="eastAsia" w:ascii="宋体" w:hAnsi="宋体" w:cs="宋体"/>
          <w:color w:val="auto"/>
          <w:sz w:val="24"/>
          <w:szCs w:val="24"/>
          <w:highlight w:val="none"/>
        </w:rPr>
        <w:t>，“供应商”为本项目的投标单位，“询价小组”为本项目评标组织，“成交人”为本项目的中标人。</w:t>
      </w:r>
    </w:p>
    <w:p w14:paraId="67529B0F">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本询价文件仅适用于本次采购，解释权归招标方所有。</w:t>
      </w:r>
    </w:p>
    <w:p w14:paraId="6713707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二、供应商资格要求（同时符合以下条件）</w:t>
      </w:r>
    </w:p>
    <w:p w14:paraId="6FCE0275">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详见采购公告</w:t>
      </w:r>
    </w:p>
    <w:p w14:paraId="4D41270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三、询价采购程序及成交原则</w:t>
      </w:r>
    </w:p>
    <w:p w14:paraId="57843B4C">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1.供应商在投标截止时间前递交响应文件，参加本项目采购活动。</w:t>
      </w:r>
    </w:p>
    <w:p w14:paraId="1654C8B7">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2.询价小组根据询价文件要求供应商进行资格性审查，审查主要内容包括：供应商及有关证明资料的完整性、真实性。</w:t>
      </w:r>
    </w:p>
    <w:p w14:paraId="4DA4E0D5">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资格性审查未通过的供应商作无效投标处理。</w:t>
      </w:r>
    </w:p>
    <w:p w14:paraId="495228BD">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3.询价小组对供应商进行符合性审查，审查主要内容包括：</w:t>
      </w:r>
    </w:p>
    <w:p w14:paraId="6FF1C0EF">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（1）响应文件的有效性和完整性；</w:t>
      </w:r>
    </w:p>
    <w:p w14:paraId="28838EB5">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（2）供应商和响应文件是否对询价文件作出实质性响应。</w:t>
      </w:r>
    </w:p>
    <w:p w14:paraId="5A066F39">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符合性审查未通过的供应商作无效投标处理。</w:t>
      </w:r>
    </w:p>
    <w:p w14:paraId="43E5C3C2">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4.询价小组宣布合格供应商名单。合格供应商对项目作出的报价为有效报价。</w:t>
      </w:r>
    </w:p>
    <w:p w14:paraId="6093D273">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5.询价小组根据本询价文件规定的符合采购需求、质量和服务相等且报价最</w:t>
      </w:r>
      <w:r>
        <w:rPr>
          <w:rFonts w:hint="eastAsia" w:ascii="宋体" w:hAnsi="宋体" w:cs="宋体"/>
          <w:color w:val="auto"/>
          <w:sz w:val="24"/>
          <w:szCs w:val="24"/>
          <w:highlight w:val="none"/>
          <w:lang w:eastAsia="zh-CN"/>
        </w:rPr>
        <w:t>低</w:t>
      </w:r>
      <w:r>
        <w:rPr>
          <w:rFonts w:hint="eastAsia" w:ascii="宋体" w:hAnsi="宋体" w:cs="宋体"/>
          <w:color w:val="auto"/>
          <w:sz w:val="24"/>
          <w:szCs w:val="24"/>
          <w:highlight w:val="none"/>
        </w:rPr>
        <w:t>的原则，从合格供应商中确定成交供应商。</w:t>
      </w:r>
    </w:p>
    <w:p w14:paraId="21FD71FA">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若在评审过程中，出现多家供应商最</w:t>
      </w:r>
      <w:r>
        <w:rPr>
          <w:rFonts w:hint="eastAsia" w:ascii="宋体" w:hAnsi="宋体" w:cs="宋体"/>
          <w:color w:val="auto"/>
          <w:sz w:val="24"/>
          <w:szCs w:val="24"/>
          <w:highlight w:val="none"/>
          <w:lang w:eastAsia="zh-CN"/>
        </w:rPr>
        <w:t>低</w:t>
      </w:r>
      <w:r>
        <w:rPr>
          <w:rFonts w:hint="eastAsia" w:ascii="宋体" w:hAnsi="宋体" w:cs="宋体"/>
          <w:color w:val="auto"/>
          <w:sz w:val="24"/>
          <w:szCs w:val="24"/>
          <w:highlight w:val="none"/>
        </w:rPr>
        <w:t>报价相同的情形（即多家供应商均满足询价文件成交原则的情形），则报价最</w:t>
      </w:r>
      <w:r>
        <w:rPr>
          <w:rFonts w:hint="eastAsia" w:ascii="宋体" w:hAnsi="宋体" w:cs="宋体"/>
          <w:color w:val="auto"/>
          <w:sz w:val="24"/>
          <w:szCs w:val="24"/>
          <w:highlight w:val="none"/>
          <w:lang w:eastAsia="zh-CN"/>
        </w:rPr>
        <w:t>低</w:t>
      </w:r>
      <w:r>
        <w:rPr>
          <w:rFonts w:hint="eastAsia" w:ascii="宋体" w:hAnsi="宋体" w:cs="宋体"/>
          <w:color w:val="auto"/>
          <w:sz w:val="24"/>
          <w:szCs w:val="24"/>
          <w:highlight w:val="none"/>
        </w:rPr>
        <w:t>的相同供应商再次进行现场竞价的方式确定成交供应商。</w:t>
      </w:r>
    </w:p>
    <w:p w14:paraId="130A4263">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6.成交供应商经确认无异议后，采购人向成交供应商签发《成交通知书》。</w:t>
      </w:r>
    </w:p>
    <w:p w14:paraId="0BA19D25">
      <w:pPr>
        <w:tabs>
          <w:tab w:val="left" w:pos="360"/>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7.成交供应商按照《成交通知书》的规定与采购人签订采购合同。</w:t>
      </w:r>
    </w:p>
    <w:p w14:paraId="52164B5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四、无效投标及废标情形</w:t>
      </w:r>
    </w:p>
    <w:p w14:paraId="3C560E18">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1．有下列情形之一者，响应文件无效：</w:t>
      </w:r>
    </w:p>
    <w:p w14:paraId="4C678A5B">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（1）供应商未按本询价文件要求提供响应文件，或响应文件未按要求密封、标记的；</w:t>
      </w:r>
    </w:p>
    <w:p w14:paraId="3B33A485">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（2）供应商资格证明文件不符合本询价文件要求的；</w:t>
      </w:r>
    </w:p>
    <w:p w14:paraId="473B4587">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（3）响应文件未按本询价文件规定的格式制作的；</w:t>
      </w:r>
    </w:p>
    <w:p w14:paraId="47E72342">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（4）响应文件未按本询价文件要求盖章及签署的；</w:t>
      </w:r>
    </w:p>
    <w:p w14:paraId="0940854E">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（5）供应商提供虚假、伪造、过期资料的；</w:t>
      </w:r>
    </w:p>
    <w:p w14:paraId="0B46AB26">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（6）报价资料漏项、字迹模糊，无法辩认的；</w:t>
      </w:r>
    </w:p>
    <w:p w14:paraId="312091EB">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（7）供应商改变本询价文件提供的清单中的计量单位、数量的；</w:t>
      </w:r>
    </w:p>
    <w:p w14:paraId="498AB84A">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 响应文件提出了不能满足本询价文件要求或采购人不能接受的项目验收、计量、价款结算支付办法；</w:t>
      </w:r>
    </w:p>
    <w:p w14:paraId="69CCD981">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（9）报价资料中有两个或两个以上报价的，且未声明哪一个有效，按询价文件规定提交备选投标方案的除外；</w:t>
      </w:r>
    </w:p>
    <w:p w14:paraId="747262A2">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）报价资料漏项、字迹模糊，无法辩认的；</w:t>
      </w:r>
    </w:p>
    <w:p w14:paraId="633EDCB5">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）投标响应文件提出了不能满足本询价文件要求或采购人不能接受的货物验收、计量、价款结算支付办法；</w:t>
      </w:r>
    </w:p>
    <w:p w14:paraId="7DA5EF55">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）响应文件资料不全或内容偏离本询价文件规定，询价小组认为未对询价文件作出实质性响应的；</w:t>
      </w:r>
    </w:p>
    <w:p w14:paraId="61DB7914">
      <w:pPr>
        <w:spacing w:line="360" w:lineRule="auto"/>
        <w:ind w:firstLine="480" w:firstLineChars="200"/>
        <w:rPr>
          <w:color w:val="auto"/>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）响应文件违反法律、法规要求，或本询价文件中另有规定为无效投标情形的。</w:t>
      </w:r>
    </w:p>
    <w:p w14:paraId="3BC0CF01">
      <w:pPr>
        <w:adjustRightInd w:val="0"/>
        <w:snapToGrid w:val="0"/>
        <w:spacing w:line="360" w:lineRule="auto"/>
        <w:ind w:firstLine="352"/>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2．符合下列情形之一者，本采购项目则采购失败：</w:t>
      </w:r>
    </w:p>
    <w:p w14:paraId="6ED231ED">
      <w:pPr>
        <w:spacing w:line="360" w:lineRule="auto"/>
        <w:ind w:firstLine="35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（1）经询价小组资格性和符合性审查，合格供应商不足三家的；</w:t>
      </w:r>
    </w:p>
    <w:p w14:paraId="6DCB1CA2">
      <w:pPr>
        <w:spacing w:line="360" w:lineRule="auto"/>
        <w:ind w:firstLine="35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w:t>
      </w:r>
      <w:r>
        <w:rPr>
          <w:rFonts w:ascii="宋体" w:hAnsi="宋体" w:cs="宋体"/>
          <w:color w:val="auto"/>
          <w:kern w:val="1"/>
          <w:sz w:val="24"/>
          <w:szCs w:val="24"/>
          <w:highlight w:val="none"/>
        </w:rPr>
        <w:t>2</w:t>
      </w:r>
      <w:r>
        <w:rPr>
          <w:rFonts w:hint="eastAsia" w:ascii="宋体" w:hAnsi="宋体" w:cs="宋体"/>
          <w:color w:val="auto"/>
          <w:kern w:val="1"/>
          <w:sz w:val="24"/>
          <w:szCs w:val="24"/>
          <w:highlight w:val="none"/>
        </w:rPr>
        <w:t>）出现影响采购公正的违法、违规行为的；</w:t>
      </w:r>
    </w:p>
    <w:p w14:paraId="2416680B">
      <w:pPr>
        <w:spacing w:line="360" w:lineRule="auto"/>
        <w:ind w:firstLine="35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w:t>
      </w:r>
      <w:r>
        <w:rPr>
          <w:rFonts w:ascii="宋体" w:hAnsi="宋体" w:cs="宋体"/>
          <w:color w:val="auto"/>
          <w:kern w:val="1"/>
          <w:sz w:val="24"/>
          <w:szCs w:val="24"/>
          <w:highlight w:val="none"/>
        </w:rPr>
        <w:t>3</w:t>
      </w:r>
      <w:r>
        <w:rPr>
          <w:rFonts w:hint="eastAsia" w:ascii="宋体" w:hAnsi="宋体" w:cs="宋体"/>
          <w:color w:val="auto"/>
          <w:kern w:val="1"/>
          <w:sz w:val="24"/>
          <w:szCs w:val="24"/>
          <w:highlight w:val="none"/>
        </w:rPr>
        <w:t>）因重大变故，采购任务取消的。</w:t>
      </w:r>
    </w:p>
    <w:p w14:paraId="0AA224C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五、投标保证金：免缴。</w:t>
      </w:r>
    </w:p>
    <w:p w14:paraId="09696AF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六、响应文件的编写、份数和签署</w:t>
      </w:r>
    </w:p>
    <w:p w14:paraId="7F88FCE3">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须使用工具制作电子投标文件时用于上传到网上。中标单位在确定中标后两天内再提供叁份相同的投标文件（副本）给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及</w:t>
      </w:r>
      <w:r>
        <w:rPr>
          <w:rFonts w:hint="eastAsia" w:ascii="宋体" w:hAnsi="宋体" w:cs="宋体"/>
          <w:color w:val="auto"/>
          <w:sz w:val="24"/>
          <w:szCs w:val="24"/>
          <w:highlight w:val="none"/>
          <w:lang w:val="en-US" w:eastAsia="zh-CN"/>
        </w:rPr>
        <w:t>PDF</w:t>
      </w:r>
      <w:r>
        <w:rPr>
          <w:rFonts w:hint="eastAsia" w:ascii="宋体" w:hAnsi="宋体" w:eastAsia="宋体" w:cs="宋体"/>
          <w:color w:val="auto"/>
          <w:sz w:val="24"/>
          <w:szCs w:val="24"/>
          <w:highlight w:val="none"/>
        </w:rPr>
        <w:t>格式文件（光盘一份），不提供不得领取中标通知书。</w:t>
      </w:r>
    </w:p>
    <w:p w14:paraId="30DB4DE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七、投标文件的密封和递交</w:t>
      </w:r>
    </w:p>
    <w:p w14:paraId="62CCC8E4">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须知前附表规定的投标截止时间前，向“电子招标投标交易平台”递交加密后的电子投标文件。</w:t>
      </w:r>
    </w:p>
    <w:p w14:paraId="0D156799">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远程开标前，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务必在电子交易平台投标文件上传模块中使用模拟解密功能，验证本机远程自助解密环境。</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必须使用能正确解密投标文件的“CA 锁”在规定的时间内完成远程解密，因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原因未能解密、解密失败或解密超时，视为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撤销其投标文件，系统内投标文件将被退回；因</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原因或网上招投标平台发生故障，导致无法按时完成投标文件解密或开、评标工作无法进行的，可根据实际情况相应延迟解密时间或调整开、评标时间（友情提示：若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已领取副锁（含多把副锁）请注意正副锁的使用差别）。</w:t>
      </w:r>
    </w:p>
    <w:p w14:paraId="02F1DBF5">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投标文件的修改与撤回</w:t>
      </w:r>
    </w:p>
    <w:p w14:paraId="11F111DF">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投标截止时间之前，投标单位可对所递交的投标文件进行修改或撤回。投标截止时间之后，投标单位不得修改或撤回投标文件。</w:t>
      </w:r>
    </w:p>
    <w:p w14:paraId="47D5DB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八、报价要求</w:t>
      </w:r>
    </w:p>
    <w:p w14:paraId="7251949C">
      <w:pPr>
        <w:tabs>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1、报价包括货物、增值税、运输费、劳务费、保险、利润、税金、装卸、政策性文件规定及合同包含的所有风险、责任等各项应有费用以及完成本项目所需的一切费用。</w:t>
      </w:r>
    </w:p>
    <w:p w14:paraId="3EBF14D7">
      <w:pPr>
        <w:tabs>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2、在合同实施期间，费用不随国家政策或法规、标准及市场因素的变化而进行调整。</w:t>
      </w:r>
    </w:p>
    <w:p w14:paraId="6C683C04">
      <w:pPr>
        <w:tabs>
          <w:tab w:val="left" w:pos="631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3、供应商应根据对项目的理解和采购人提出的要求进行供货，并在充分考虑各类风险的基础上进行报价。</w:t>
      </w:r>
    </w:p>
    <w:p w14:paraId="75D352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九、签订合同要求、付款条件及支付方式</w:t>
      </w:r>
    </w:p>
    <w:p w14:paraId="470FD0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1．成交供货商需</w:t>
      </w:r>
      <w:r>
        <w:rPr>
          <w:rFonts w:hint="eastAsia" w:ascii="宋体" w:hAnsi="宋体" w:cs="宋体"/>
          <w:color w:val="auto"/>
          <w:sz w:val="24"/>
          <w:szCs w:val="24"/>
          <w:highlight w:val="none"/>
          <w:lang w:val="en-GB"/>
        </w:rPr>
        <w:t>在收到</w:t>
      </w:r>
      <w:r>
        <w:rPr>
          <w:rFonts w:hint="eastAsia" w:ascii="宋体" w:hAnsi="宋体" w:cs="宋体"/>
          <w:color w:val="auto"/>
          <w:sz w:val="24"/>
          <w:szCs w:val="24"/>
          <w:highlight w:val="none"/>
        </w:rPr>
        <w:t>《成交通知书》后7日内与采购人签订合同，如不能按时签订合同，取消成交资格，并按相关规定进行处理。</w:t>
      </w:r>
    </w:p>
    <w:p w14:paraId="44CD61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2．付款方式：</w:t>
      </w:r>
      <w:r>
        <w:rPr>
          <w:rFonts w:hint="eastAsia" w:ascii="宋体" w:hAnsi="宋体" w:cs="宋体"/>
          <w:color w:val="auto"/>
          <w:sz w:val="24"/>
          <w:szCs w:val="24"/>
          <w:highlight w:val="none"/>
          <w:lang w:val="en-US" w:eastAsia="zh-CN"/>
        </w:rPr>
        <w:t>采购完成，验收合格后一次性付清</w:t>
      </w:r>
      <w:r>
        <w:rPr>
          <w:rFonts w:hint="eastAsia" w:ascii="宋体" w:hAnsi="宋体" w:cs="宋体"/>
          <w:color w:val="auto"/>
          <w:sz w:val="24"/>
          <w:szCs w:val="24"/>
          <w:highlight w:val="none"/>
        </w:rPr>
        <w:t xml:space="preserve">。   </w:t>
      </w:r>
    </w:p>
    <w:p w14:paraId="162A8DB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十、其它说明</w:t>
      </w:r>
    </w:p>
    <w:p w14:paraId="61D628C8">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5" w:name="_Toc513029230"/>
      <w:bookmarkStart w:id="6" w:name="_Toc16938546"/>
      <w:bookmarkStart w:id="7" w:name="_Toc20823302"/>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w:t>
      </w:r>
      <w:bookmarkEnd w:id="5"/>
      <w:bookmarkEnd w:id="6"/>
      <w:bookmarkEnd w:id="7"/>
    </w:p>
    <w:p w14:paraId="6AE97AD7">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.1每个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应在招标文件规定的时间内完成电子投标文件的解密工作，解密后的电子投标文件将在开标会议上进行数据导入。</w:t>
      </w:r>
    </w:p>
    <w:p w14:paraId="0D04F68C">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.2特殊情况处理</w:t>
      </w:r>
    </w:p>
    <w:p w14:paraId="68601F86">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.2.1 因</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原因造成投标文件未完成解密的，该投标将被拒绝。</w:t>
      </w:r>
    </w:p>
    <w:p w14:paraId="708AE3D6">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对开标有质疑的，应当在不见面交易系统中提出，采购人当场予以答复。</w:t>
      </w:r>
    </w:p>
    <w:p w14:paraId="0EE27A4A">
      <w:pPr>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本项目优先采用</w:t>
      </w:r>
      <w:r>
        <w:rPr>
          <w:rFonts w:hint="eastAsia" w:ascii="宋体" w:hAnsi="宋体" w:eastAsia="宋体" w:cs="宋体"/>
          <w:bCs/>
          <w:snapToGrid w:val="0"/>
          <w:color w:val="auto"/>
          <w:kern w:val="0"/>
          <w:sz w:val="24"/>
          <w:szCs w:val="24"/>
          <w:highlight w:val="none"/>
        </w:rPr>
        <w:t>智能辅助评审</w:t>
      </w:r>
      <w:r>
        <w:rPr>
          <w:rFonts w:hint="eastAsia" w:ascii="宋体" w:hAnsi="宋体" w:eastAsia="宋体" w:cs="宋体"/>
          <w:color w:val="auto"/>
          <w:sz w:val="24"/>
          <w:szCs w:val="24"/>
          <w:highlight w:val="none"/>
          <w:lang w:eastAsia="zh-CN"/>
        </w:rPr>
        <w:t>）</w:t>
      </w:r>
    </w:p>
    <w:p w14:paraId="5A9F68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有下列情形之一的，按本询价文件及相关法律法规给予处罚：①在采购过程中，供应商有违法违规行为的；②供应商在投标有效期内撤回投标的；③成交供应商放弃成交资格的；④成交供应商不按规定签定合同的；⑤供应商有其他违反本询价文件及相关法律法规的行为的。</w:t>
      </w:r>
    </w:p>
    <w:p w14:paraId="307472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供应商如对本询价文件中的需求有疑问或不明之处，可与采购人联系，采购人对采购项目需求有解释权。</w:t>
      </w:r>
      <w:bookmarkEnd w:id="2"/>
      <w:bookmarkStart w:id="8" w:name="_Toc395190653"/>
      <w:bookmarkStart w:id="9" w:name="_Toc395190541"/>
    </w:p>
    <w:p w14:paraId="7E6A13E9">
      <w:pPr>
        <w:spacing w:line="360" w:lineRule="auto"/>
        <w:ind w:firstLine="480" w:firstLineChars="200"/>
        <w:rPr>
          <w:rFonts w:hint="eastAsia" w:ascii="宋体" w:hAnsi="宋体" w:cs="宋体"/>
          <w:color w:val="auto"/>
          <w:sz w:val="24"/>
          <w:szCs w:val="24"/>
          <w:highlight w:val="none"/>
        </w:rPr>
        <w:sectPr>
          <w:footerReference r:id="rId5" w:type="default"/>
          <w:pgSz w:w="11906" w:h="16838"/>
          <w:pgMar w:top="1304" w:right="1304" w:bottom="1304" w:left="1304" w:header="851" w:footer="748" w:gutter="0"/>
          <w:cols w:space="720" w:num="1"/>
          <w:docGrid w:type="linesAndChars" w:linePitch="312" w:charSpace="0"/>
        </w:sect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履约保证金：免缴。</w:t>
      </w:r>
    </w:p>
    <w:bookmarkEnd w:id="8"/>
    <w:bookmarkEnd w:id="9"/>
    <w:p w14:paraId="468AD0B9">
      <w:pPr>
        <w:pStyle w:val="5"/>
        <w:numPr>
          <w:ilvl w:val="0"/>
          <w:numId w:val="0"/>
        </w:numPr>
        <w:spacing w:line="360" w:lineRule="auto"/>
        <w:ind w:firstLine="2560" w:firstLineChars="800"/>
        <w:rPr>
          <w:rFonts w:hint="eastAsia" w:ascii="宋体" w:hAnsi="宋体" w:cs="宋体"/>
          <w:color w:val="auto"/>
          <w:sz w:val="24"/>
          <w:highlight w:val="none"/>
        </w:rPr>
      </w:pPr>
      <w:bookmarkStart w:id="10" w:name="_Toc395190654"/>
      <w:bookmarkStart w:id="11" w:name="_Toc36452034"/>
      <w:bookmarkStart w:id="12" w:name="_Toc395190542"/>
      <w:r>
        <w:rPr>
          <w:rFonts w:hint="eastAsia" w:ascii="宋体" w:hAnsi="宋体" w:cs="宋体"/>
          <w:color w:val="auto"/>
          <w:sz w:val="32"/>
          <w:szCs w:val="32"/>
          <w:highlight w:val="none"/>
        </w:rPr>
        <w:t>第</w:t>
      </w:r>
      <w:r>
        <w:rPr>
          <w:rFonts w:hint="eastAsia" w:ascii="宋体" w:hAnsi="宋体" w:cs="宋体"/>
          <w:color w:val="auto"/>
          <w:sz w:val="32"/>
          <w:szCs w:val="32"/>
          <w:highlight w:val="none"/>
          <w:lang w:eastAsia="zh-CN"/>
        </w:rPr>
        <w:t>三</w:t>
      </w:r>
      <w:r>
        <w:rPr>
          <w:rFonts w:hint="eastAsia" w:ascii="宋体" w:hAnsi="宋体" w:cs="宋体"/>
          <w:color w:val="auto"/>
          <w:sz w:val="32"/>
          <w:szCs w:val="32"/>
          <w:highlight w:val="none"/>
        </w:rPr>
        <w:t>章    响应文件格式</w:t>
      </w:r>
      <w:bookmarkEnd w:id="10"/>
      <w:bookmarkEnd w:id="11"/>
      <w:bookmarkEnd w:id="12"/>
    </w:p>
    <w:p w14:paraId="5676257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响应文件由资格审查证明材料、</w:t>
      </w:r>
      <w:r>
        <w:rPr>
          <w:rFonts w:hint="eastAsia" w:asciiTheme="minorEastAsia" w:hAnsiTheme="minorEastAsia" w:eastAsiaTheme="minorEastAsia"/>
          <w:color w:val="auto"/>
          <w:kern w:val="1"/>
          <w:sz w:val="24"/>
          <w:szCs w:val="24"/>
          <w:highlight w:val="none"/>
        </w:rPr>
        <w:t>商务标</w:t>
      </w:r>
      <w:r>
        <w:rPr>
          <w:rFonts w:hint="eastAsia" w:ascii="宋体" w:hAnsi="宋体" w:cs="宋体"/>
          <w:color w:val="auto"/>
          <w:sz w:val="24"/>
          <w:szCs w:val="24"/>
          <w:highlight w:val="none"/>
        </w:rPr>
        <w:t>文件两部分组成。响应文件必须按照以下格式制作，并按照序号装订且加盖供应商红色公章。</w:t>
      </w:r>
    </w:p>
    <w:p w14:paraId="0D8750E5">
      <w:pPr>
        <w:adjustRightInd w:val="0"/>
        <w:snapToGrid w:val="0"/>
        <w:spacing w:line="500" w:lineRule="exac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一、资格审查证明材料</w:t>
      </w:r>
    </w:p>
    <w:p w14:paraId="1B3729CD">
      <w:pPr>
        <w:adjustRightInd w:val="0"/>
        <w:snapToGrid w:val="0"/>
        <w:spacing w:line="5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 法定代表人</w:t>
      </w:r>
      <w:r>
        <w:rPr>
          <w:rFonts w:hint="eastAsia" w:ascii="宋体" w:hAnsi="宋体" w:cs="宋体"/>
          <w:color w:val="auto"/>
          <w:spacing w:val="7"/>
          <w:kern w:val="0"/>
          <w:sz w:val="24"/>
          <w:highlight w:val="none"/>
        </w:rPr>
        <w:t>（或经营者）</w:t>
      </w:r>
      <w:r>
        <w:rPr>
          <w:rFonts w:hint="eastAsia" w:ascii="宋体" w:hAnsi="宋体" w:cs="宋体"/>
          <w:color w:val="auto"/>
          <w:kern w:val="0"/>
          <w:sz w:val="24"/>
          <w:szCs w:val="24"/>
          <w:highlight w:val="none"/>
          <w:lang w:val="zh-CN"/>
        </w:rPr>
        <w:t>身份证明书及法定代表人</w:t>
      </w:r>
      <w:r>
        <w:rPr>
          <w:rFonts w:hint="eastAsia" w:ascii="宋体" w:hAnsi="宋体" w:cs="宋体"/>
          <w:color w:val="auto"/>
          <w:spacing w:val="7"/>
          <w:kern w:val="0"/>
          <w:sz w:val="24"/>
          <w:highlight w:val="none"/>
        </w:rPr>
        <w:t>（或经营者）</w:t>
      </w:r>
      <w:r>
        <w:rPr>
          <w:rFonts w:hint="eastAsia" w:ascii="宋体" w:hAnsi="宋体" w:cs="宋体"/>
          <w:color w:val="auto"/>
          <w:kern w:val="0"/>
          <w:sz w:val="24"/>
          <w:szCs w:val="24"/>
          <w:highlight w:val="none"/>
          <w:lang w:val="zh-CN"/>
        </w:rPr>
        <w:t>身份证复印件；</w:t>
      </w:r>
    </w:p>
    <w:p w14:paraId="2E4B5153">
      <w:pPr>
        <w:adjustRightInd w:val="0"/>
        <w:snapToGrid w:val="0"/>
        <w:spacing w:line="5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zh-CN"/>
        </w:rPr>
        <w:t>) 法定代表人</w:t>
      </w:r>
      <w:r>
        <w:rPr>
          <w:rFonts w:hint="eastAsia" w:ascii="宋体" w:hAnsi="宋体" w:cs="宋体"/>
          <w:color w:val="auto"/>
          <w:spacing w:val="7"/>
          <w:kern w:val="0"/>
          <w:sz w:val="24"/>
          <w:highlight w:val="none"/>
        </w:rPr>
        <w:t>（或经营者）</w:t>
      </w:r>
      <w:r>
        <w:rPr>
          <w:rFonts w:hint="eastAsia" w:ascii="宋体" w:hAnsi="宋体" w:cs="宋体"/>
          <w:color w:val="auto"/>
          <w:kern w:val="0"/>
          <w:sz w:val="24"/>
          <w:szCs w:val="24"/>
          <w:highlight w:val="none"/>
          <w:lang w:val="zh-CN"/>
        </w:rPr>
        <w:t>授权委托书（如有）及授权委托人身份证复印件；</w:t>
      </w:r>
    </w:p>
    <w:p w14:paraId="1A7BAB4E">
      <w:pPr>
        <w:adjustRightInd w:val="0"/>
        <w:snapToGrid w:val="0"/>
        <w:spacing w:line="5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zh-CN"/>
        </w:rPr>
        <w:t>营业执照副本复印件</w:t>
      </w:r>
      <w:r>
        <w:rPr>
          <w:rFonts w:hint="eastAsia" w:ascii="宋体" w:hAnsi="宋体" w:cs="宋体"/>
          <w:color w:val="auto"/>
          <w:kern w:val="0"/>
          <w:sz w:val="24"/>
          <w:szCs w:val="24"/>
          <w:highlight w:val="none"/>
        </w:rPr>
        <w:t>；</w:t>
      </w:r>
    </w:p>
    <w:p w14:paraId="1567941F">
      <w:pPr>
        <w:adjustRightInd w:val="0"/>
        <w:snapToGrid w:val="0"/>
        <w:spacing w:line="5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w:t>
      </w:r>
      <w:r>
        <w:rPr>
          <w:rFonts w:hint="eastAsia" w:ascii="宋体" w:hAnsi="宋体"/>
          <w:color w:val="auto"/>
          <w:sz w:val="24"/>
          <w:szCs w:val="24"/>
          <w:highlight w:val="none"/>
        </w:rPr>
        <w:t>投标人符合招标规定条件的声明函</w:t>
      </w:r>
      <w:r>
        <w:rPr>
          <w:rFonts w:hint="eastAsia" w:ascii="宋体" w:hAnsi="宋体" w:cs="宋体"/>
          <w:color w:val="auto"/>
          <w:kern w:val="0"/>
          <w:sz w:val="24"/>
          <w:szCs w:val="24"/>
          <w:highlight w:val="none"/>
          <w:lang w:val="zh-CN"/>
        </w:rPr>
        <w:t>。</w:t>
      </w:r>
    </w:p>
    <w:p w14:paraId="3FE72EF5">
      <w:pPr>
        <w:adjustRightInd w:val="0"/>
        <w:snapToGrid w:val="0"/>
        <w:spacing w:line="500" w:lineRule="exac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二、商务标文件</w:t>
      </w:r>
    </w:p>
    <w:p w14:paraId="7FF40193">
      <w:pPr>
        <w:adjustRightInd w:val="0"/>
        <w:snapToGrid w:val="0"/>
        <w:spacing w:line="5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zh-CN"/>
        </w:rPr>
        <w:t>分项报价明细表（格式见附件）。</w:t>
      </w:r>
    </w:p>
    <w:p w14:paraId="4EED4E6D">
      <w:pPr>
        <w:adjustRightInd w:val="0"/>
        <w:snapToGrid w:val="0"/>
        <w:spacing w:line="360" w:lineRule="auto"/>
        <w:ind w:firstLine="480" w:firstLineChars="200"/>
        <w:jc w:val="left"/>
        <w:rPr>
          <w:rFonts w:hint="eastAsia" w:ascii="宋体" w:hAnsi="宋体" w:cs="宋体"/>
          <w:color w:val="auto"/>
          <w:sz w:val="24"/>
          <w:szCs w:val="24"/>
          <w:highlight w:val="none"/>
        </w:rPr>
      </w:pPr>
    </w:p>
    <w:p w14:paraId="00E68657">
      <w:pPr>
        <w:rPr>
          <w:rFonts w:hint="eastAsia" w:ascii="宋体" w:hAnsi="宋体" w:cs="宋体"/>
          <w:color w:val="auto"/>
          <w:highlight w:val="none"/>
        </w:rPr>
      </w:pPr>
    </w:p>
    <w:p w14:paraId="26BC69CF">
      <w:pPr>
        <w:spacing w:line="360" w:lineRule="auto"/>
        <w:jc w:val="center"/>
        <w:rPr>
          <w:rFonts w:hint="eastAsia" w:ascii="宋体" w:hAnsi="宋体" w:cs="宋体"/>
          <w:color w:val="auto"/>
          <w:sz w:val="32"/>
          <w:highlight w:val="none"/>
        </w:rPr>
      </w:pPr>
    </w:p>
    <w:p w14:paraId="2533F881">
      <w:pPr>
        <w:spacing w:line="360" w:lineRule="auto"/>
        <w:jc w:val="center"/>
        <w:rPr>
          <w:rFonts w:hint="eastAsia" w:ascii="宋体" w:hAnsi="宋体" w:cs="宋体"/>
          <w:color w:val="auto"/>
          <w:sz w:val="32"/>
          <w:highlight w:val="none"/>
        </w:rPr>
      </w:pPr>
    </w:p>
    <w:p w14:paraId="55D124B9">
      <w:pPr>
        <w:spacing w:line="360" w:lineRule="auto"/>
        <w:rPr>
          <w:rFonts w:hint="eastAsia" w:ascii="宋体" w:hAnsi="宋体" w:cs="宋体"/>
          <w:color w:val="auto"/>
          <w:sz w:val="32"/>
          <w:highlight w:val="none"/>
        </w:rPr>
      </w:pPr>
    </w:p>
    <w:p w14:paraId="537AA3B6">
      <w:pPr>
        <w:spacing w:line="360" w:lineRule="auto"/>
        <w:rPr>
          <w:rFonts w:hint="eastAsia" w:ascii="宋体" w:hAnsi="宋体" w:cs="宋体"/>
          <w:color w:val="auto"/>
          <w:sz w:val="32"/>
          <w:highlight w:val="none"/>
        </w:rPr>
      </w:pPr>
    </w:p>
    <w:p w14:paraId="22E75ED3">
      <w:pPr>
        <w:spacing w:line="360" w:lineRule="auto"/>
        <w:rPr>
          <w:rFonts w:hint="eastAsia" w:ascii="宋体" w:hAnsi="宋体" w:cs="宋体"/>
          <w:color w:val="auto"/>
          <w:sz w:val="32"/>
          <w:highlight w:val="none"/>
        </w:rPr>
      </w:pPr>
    </w:p>
    <w:p w14:paraId="212D9919">
      <w:pPr>
        <w:spacing w:line="360" w:lineRule="auto"/>
        <w:rPr>
          <w:rFonts w:hint="eastAsia" w:ascii="宋体" w:hAnsi="宋体" w:cs="宋体"/>
          <w:color w:val="auto"/>
          <w:sz w:val="32"/>
          <w:highlight w:val="none"/>
        </w:rPr>
      </w:pPr>
    </w:p>
    <w:p w14:paraId="249E5B06">
      <w:pPr>
        <w:spacing w:line="360" w:lineRule="auto"/>
        <w:rPr>
          <w:rFonts w:hint="eastAsia" w:ascii="宋体" w:hAnsi="宋体" w:cs="宋体"/>
          <w:color w:val="auto"/>
          <w:sz w:val="32"/>
          <w:highlight w:val="none"/>
        </w:rPr>
      </w:pPr>
    </w:p>
    <w:p w14:paraId="79F96469">
      <w:pPr>
        <w:spacing w:line="360" w:lineRule="auto"/>
        <w:rPr>
          <w:rFonts w:hint="eastAsia" w:ascii="宋体" w:hAnsi="宋体" w:cs="宋体"/>
          <w:color w:val="auto"/>
          <w:sz w:val="32"/>
          <w:highlight w:val="none"/>
        </w:rPr>
      </w:pPr>
    </w:p>
    <w:p w14:paraId="66E44CE6">
      <w:pPr>
        <w:spacing w:line="360" w:lineRule="auto"/>
        <w:rPr>
          <w:rFonts w:hint="eastAsia" w:ascii="宋体" w:hAnsi="宋体" w:cs="宋体"/>
          <w:color w:val="auto"/>
          <w:sz w:val="32"/>
          <w:highlight w:val="none"/>
        </w:rPr>
      </w:pPr>
    </w:p>
    <w:p w14:paraId="3874DF47">
      <w:pPr>
        <w:spacing w:line="360" w:lineRule="auto"/>
        <w:rPr>
          <w:rFonts w:hint="eastAsia" w:ascii="宋体" w:hAnsi="宋体" w:cs="宋体"/>
          <w:color w:val="auto"/>
          <w:sz w:val="32"/>
          <w:highlight w:val="none"/>
        </w:rPr>
      </w:pPr>
    </w:p>
    <w:p w14:paraId="6D5722C1">
      <w:pPr>
        <w:spacing w:line="360" w:lineRule="auto"/>
        <w:rPr>
          <w:rFonts w:hint="eastAsia" w:ascii="宋体" w:hAnsi="宋体" w:cs="宋体"/>
          <w:color w:val="auto"/>
          <w:sz w:val="32"/>
          <w:highlight w:val="none"/>
        </w:rPr>
      </w:pPr>
    </w:p>
    <w:p w14:paraId="22424433">
      <w:pPr>
        <w:spacing w:line="360" w:lineRule="auto"/>
        <w:rPr>
          <w:rFonts w:hint="eastAsia" w:ascii="宋体" w:hAnsi="宋体" w:cs="宋体"/>
          <w:color w:val="auto"/>
          <w:sz w:val="32"/>
          <w:highlight w:val="none"/>
        </w:rPr>
      </w:pPr>
    </w:p>
    <w:p w14:paraId="05CA87E2">
      <w:pPr>
        <w:spacing w:line="360" w:lineRule="auto"/>
        <w:rPr>
          <w:rFonts w:hint="eastAsia" w:ascii="宋体" w:hAnsi="宋体" w:cs="宋体"/>
          <w:color w:val="auto"/>
          <w:sz w:val="32"/>
          <w:highlight w:val="none"/>
        </w:rPr>
      </w:pPr>
    </w:p>
    <w:p w14:paraId="42DD3BAD">
      <w:pPr>
        <w:spacing w:line="360" w:lineRule="auto"/>
        <w:rPr>
          <w:rFonts w:hint="eastAsia" w:ascii="宋体" w:hAnsi="宋体" w:cs="宋体"/>
          <w:color w:val="auto"/>
          <w:sz w:val="32"/>
          <w:highlight w:val="none"/>
        </w:rPr>
      </w:pPr>
    </w:p>
    <w:p w14:paraId="3C47358A">
      <w:pPr>
        <w:spacing w:line="360" w:lineRule="auto"/>
        <w:rPr>
          <w:rFonts w:hint="eastAsia" w:ascii="宋体" w:hAnsi="宋体" w:cs="宋体"/>
          <w:color w:val="auto"/>
          <w:sz w:val="32"/>
          <w:highlight w:val="none"/>
        </w:rPr>
      </w:pPr>
      <w:r>
        <w:rPr>
          <w:rFonts w:hint="eastAsia" w:ascii="宋体" w:hAnsi="宋体" w:cs="宋体"/>
          <w:color w:val="auto"/>
          <w:sz w:val="32"/>
          <w:highlight w:val="none"/>
        </w:rPr>
        <w:t xml:space="preserve">封面格式：  </w:t>
      </w:r>
    </w:p>
    <w:p w14:paraId="12DDB2DF">
      <w:pPr>
        <w:spacing w:line="360" w:lineRule="auto"/>
        <w:rPr>
          <w:rFonts w:hint="eastAsia" w:ascii="宋体" w:hAnsi="宋体" w:cs="宋体"/>
          <w:color w:val="auto"/>
          <w:sz w:val="32"/>
          <w:highlight w:val="none"/>
        </w:rPr>
      </w:pPr>
      <w:r>
        <w:rPr>
          <w:rFonts w:hint="eastAsia" w:ascii="宋体" w:hAnsi="宋体" w:cs="宋体"/>
          <w:color w:val="auto"/>
          <w:sz w:val="32"/>
          <w:highlight w:val="none"/>
        </w:rPr>
        <w:t xml:space="preserve">                                         正（副）本</w:t>
      </w:r>
    </w:p>
    <w:p w14:paraId="5E23D047">
      <w:pPr>
        <w:spacing w:line="360" w:lineRule="auto"/>
        <w:jc w:val="center"/>
        <w:rPr>
          <w:rFonts w:hint="eastAsia" w:ascii="宋体" w:hAnsi="宋体" w:cs="宋体"/>
          <w:color w:val="auto"/>
          <w:sz w:val="32"/>
          <w:highlight w:val="none"/>
        </w:rPr>
      </w:pPr>
    </w:p>
    <w:p w14:paraId="1EFA27A2">
      <w:pPr>
        <w:spacing w:line="360" w:lineRule="auto"/>
        <w:jc w:val="center"/>
        <w:rPr>
          <w:rFonts w:hint="eastAsia" w:ascii="宋体" w:hAnsi="宋体" w:eastAsia="宋体" w:cs="宋体"/>
          <w:color w:val="auto"/>
          <w:sz w:val="36"/>
          <w:highlight w:val="none"/>
          <w:lang w:eastAsia="zh-CN"/>
        </w:rPr>
      </w:pPr>
      <w:r>
        <w:rPr>
          <w:rFonts w:hint="eastAsia" w:ascii="宋体" w:hAnsi="宋体" w:cs="宋体"/>
          <w:color w:val="auto"/>
          <w:sz w:val="40"/>
          <w:szCs w:val="15"/>
          <w:highlight w:val="none"/>
          <w:lang w:eastAsia="zh-CN"/>
        </w:rPr>
        <w:t>通州区财政局打印机等设备采购项目</w:t>
      </w:r>
    </w:p>
    <w:p w14:paraId="7DCF44A5">
      <w:pPr>
        <w:spacing w:line="360" w:lineRule="auto"/>
        <w:jc w:val="center"/>
        <w:rPr>
          <w:rFonts w:hint="eastAsia" w:ascii="宋体" w:hAnsi="宋体" w:cs="宋体"/>
          <w:color w:val="auto"/>
          <w:sz w:val="30"/>
          <w:highlight w:val="none"/>
        </w:rPr>
      </w:pPr>
    </w:p>
    <w:p w14:paraId="13896322">
      <w:pPr>
        <w:spacing w:line="360" w:lineRule="auto"/>
        <w:jc w:val="center"/>
        <w:rPr>
          <w:rFonts w:hint="eastAsia" w:ascii="宋体" w:hAnsi="宋体" w:cs="宋体"/>
          <w:color w:val="auto"/>
          <w:sz w:val="30"/>
          <w:highlight w:val="none"/>
        </w:rPr>
      </w:pPr>
    </w:p>
    <w:p w14:paraId="18ACC620">
      <w:pPr>
        <w:spacing w:line="360" w:lineRule="auto"/>
        <w:jc w:val="center"/>
        <w:rPr>
          <w:rFonts w:hint="eastAsia" w:ascii="宋体" w:hAnsi="宋体" w:cs="宋体"/>
          <w:color w:val="auto"/>
          <w:sz w:val="30"/>
          <w:highlight w:val="none"/>
        </w:rPr>
      </w:pPr>
    </w:p>
    <w:p w14:paraId="37398AFF">
      <w:pPr>
        <w:spacing w:line="360" w:lineRule="auto"/>
        <w:jc w:val="center"/>
        <w:rPr>
          <w:rFonts w:hint="eastAsia" w:ascii="宋体" w:hAnsi="宋体" w:cs="宋体"/>
          <w:color w:val="auto"/>
          <w:spacing w:val="60"/>
          <w:sz w:val="84"/>
          <w:szCs w:val="84"/>
          <w:highlight w:val="none"/>
        </w:rPr>
      </w:pPr>
      <w:r>
        <w:rPr>
          <w:rFonts w:hint="eastAsia" w:ascii="宋体" w:hAnsi="宋体" w:cs="宋体"/>
          <w:color w:val="auto"/>
          <w:spacing w:val="60"/>
          <w:sz w:val="84"/>
          <w:szCs w:val="84"/>
          <w:highlight w:val="none"/>
        </w:rPr>
        <w:t>响应文件</w:t>
      </w:r>
    </w:p>
    <w:p w14:paraId="35963C84">
      <w:pPr>
        <w:spacing w:line="360" w:lineRule="auto"/>
        <w:jc w:val="center"/>
        <w:rPr>
          <w:rFonts w:hint="eastAsia" w:ascii="宋体" w:hAnsi="宋体" w:cs="宋体"/>
          <w:color w:val="auto"/>
          <w:sz w:val="30"/>
          <w:highlight w:val="none"/>
        </w:rPr>
      </w:pPr>
      <w:r>
        <w:rPr>
          <w:rFonts w:hint="eastAsia" w:ascii="宋体" w:hAnsi="宋体" w:cs="宋体"/>
          <w:color w:val="auto"/>
          <w:sz w:val="30"/>
          <w:highlight w:val="none"/>
        </w:rPr>
        <w:t>（</w:t>
      </w:r>
      <w:r>
        <w:rPr>
          <w:rFonts w:hint="eastAsia" w:cs="宋体" w:asciiTheme="minorEastAsia" w:hAnsiTheme="minorEastAsia" w:eastAsiaTheme="minorEastAsia"/>
          <w:color w:val="auto"/>
          <w:sz w:val="24"/>
          <w:szCs w:val="24"/>
          <w:highlight w:val="none"/>
        </w:rPr>
        <w:t>资格审查文件/商务标文件</w:t>
      </w:r>
      <w:r>
        <w:rPr>
          <w:rFonts w:hint="eastAsia" w:ascii="宋体" w:hAnsi="宋体" w:cs="宋体"/>
          <w:color w:val="auto"/>
          <w:sz w:val="30"/>
          <w:highlight w:val="none"/>
        </w:rPr>
        <w:t>）</w:t>
      </w:r>
    </w:p>
    <w:p w14:paraId="5F9C72A9">
      <w:pPr>
        <w:jc w:val="center"/>
        <w:rPr>
          <w:rFonts w:hint="eastAsia" w:ascii="宋体" w:hAnsi="宋体" w:cs="宋体"/>
          <w:color w:val="auto"/>
          <w:highlight w:val="none"/>
        </w:rPr>
      </w:pPr>
    </w:p>
    <w:p w14:paraId="0FE7AE04">
      <w:pPr>
        <w:jc w:val="center"/>
        <w:rPr>
          <w:rFonts w:hint="eastAsia" w:ascii="宋体" w:hAnsi="宋体" w:cs="宋体"/>
          <w:color w:val="auto"/>
          <w:highlight w:val="none"/>
        </w:rPr>
      </w:pPr>
    </w:p>
    <w:p w14:paraId="460B8327">
      <w:pPr>
        <w:rPr>
          <w:rFonts w:hint="eastAsia" w:ascii="宋体" w:hAnsi="宋体" w:cs="宋体"/>
          <w:color w:val="auto"/>
          <w:sz w:val="32"/>
          <w:szCs w:val="32"/>
          <w:highlight w:val="none"/>
        </w:rPr>
      </w:pPr>
    </w:p>
    <w:p w14:paraId="42B355BF">
      <w:pPr>
        <w:jc w:val="center"/>
        <w:rPr>
          <w:rFonts w:hint="eastAsia" w:ascii="宋体" w:hAnsi="宋体" w:cs="宋体"/>
          <w:color w:val="auto"/>
          <w:highlight w:val="none"/>
        </w:rPr>
      </w:pPr>
    </w:p>
    <w:p w14:paraId="74ED4D69">
      <w:pPr>
        <w:jc w:val="center"/>
        <w:rPr>
          <w:rFonts w:hint="eastAsia" w:ascii="宋体" w:hAnsi="宋体" w:cs="宋体"/>
          <w:color w:val="auto"/>
          <w:highlight w:val="none"/>
        </w:rPr>
      </w:pPr>
    </w:p>
    <w:p w14:paraId="4EBFAADB">
      <w:pPr>
        <w:spacing w:line="360" w:lineRule="auto"/>
        <w:ind w:firstLine="849" w:firstLineChars="283"/>
        <w:rPr>
          <w:rFonts w:hint="eastAsia" w:ascii="宋体" w:hAnsi="宋体" w:cs="宋体"/>
          <w:color w:val="auto"/>
          <w:sz w:val="30"/>
          <w:highlight w:val="none"/>
          <w:u w:val="single"/>
        </w:rPr>
      </w:pPr>
      <w:r>
        <w:rPr>
          <w:rFonts w:hint="eastAsia" w:ascii="宋体" w:hAnsi="宋体" w:cs="宋体"/>
          <w:color w:val="auto"/>
          <w:sz w:val="30"/>
          <w:highlight w:val="none"/>
        </w:rPr>
        <w:t>采购人名称：</w:t>
      </w:r>
      <w:r>
        <w:rPr>
          <w:rFonts w:hint="eastAsia" w:ascii="宋体" w:hAnsi="宋体" w:cs="宋体"/>
          <w:color w:val="auto"/>
          <w:sz w:val="30"/>
          <w:highlight w:val="none"/>
          <w:u w:val="single"/>
        </w:rPr>
        <w:t xml:space="preserve">                  </w:t>
      </w:r>
    </w:p>
    <w:p w14:paraId="2A0A7B30">
      <w:pPr>
        <w:spacing w:line="360" w:lineRule="auto"/>
        <w:ind w:firstLine="849" w:firstLineChars="283"/>
        <w:rPr>
          <w:rFonts w:hint="eastAsia" w:ascii="宋体" w:hAnsi="宋体" w:cs="宋体"/>
          <w:color w:val="auto"/>
          <w:sz w:val="30"/>
          <w:highlight w:val="none"/>
          <w:u w:val="single"/>
        </w:rPr>
      </w:pPr>
      <w:r>
        <w:rPr>
          <w:rFonts w:hint="eastAsia" w:ascii="宋体" w:hAnsi="宋体" w:cs="宋体"/>
          <w:color w:val="auto"/>
          <w:sz w:val="30"/>
          <w:highlight w:val="none"/>
        </w:rPr>
        <w:t>供应商全称(盖章)：</w:t>
      </w:r>
      <w:r>
        <w:rPr>
          <w:rFonts w:hint="eastAsia" w:ascii="宋体" w:hAnsi="宋体" w:cs="宋体"/>
          <w:color w:val="auto"/>
          <w:sz w:val="30"/>
          <w:highlight w:val="none"/>
          <w:u w:val="single"/>
        </w:rPr>
        <w:t xml:space="preserve">                                </w:t>
      </w:r>
    </w:p>
    <w:p w14:paraId="6F249BEE">
      <w:pPr>
        <w:spacing w:line="360" w:lineRule="auto"/>
        <w:ind w:firstLine="849" w:firstLineChars="283"/>
        <w:rPr>
          <w:rFonts w:hint="eastAsia" w:ascii="宋体" w:hAnsi="宋体" w:cs="宋体"/>
          <w:color w:val="auto"/>
          <w:sz w:val="30"/>
          <w:highlight w:val="none"/>
          <w:u w:val="single"/>
        </w:rPr>
      </w:pPr>
      <w:r>
        <w:rPr>
          <w:rFonts w:hint="eastAsia" w:ascii="宋体" w:hAnsi="宋体" w:cs="宋体"/>
          <w:color w:val="auto"/>
          <w:sz w:val="30"/>
          <w:highlight w:val="none"/>
        </w:rPr>
        <w:t xml:space="preserve">法定代表人（或经营者）（签字或盖章）： </w:t>
      </w:r>
      <w:r>
        <w:rPr>
          <w:rFonts w:hint="eastAsia" w:ascii="宋体" w:hAnsi="宋体" w:cs="宋体"/>
          <w:color w:val="auto"/>
          <w:sz w:val="30"/>
          <w:highlight w:val="none"/>
          <w:u w:val="single"/>
        </w:rPr>
        <w:t xml:space="preserve">                       </w:t>
      </w:r>
    </w:p>
    <w:p w14:paraId="6A7EDBD7">
      <w:pPr>
        <w:spacing w:line="360" w:lineRule="auto"/>
        <w:ind w:firstLine="1830" w:firstLineChars="610"/>
        <w:rPr>
          <w:rFonts w:hint="eastAsia" w:ascii="宋体" w:hAnsi="宋体" w:cs="宋体"/>
          <w:color w:val="auto"/>
          <w:sz w:val="30"/>
          <w:highlight w:val="none"/>
        </w:rPr>
      </w:pPr>
    </w:p>
    <w:p w14:paraId="1FC4B3FB">
      <w:pPr>
        <w:spacing w:line="360" w:lineRule="auto"/>
        <w:ind w:firstLine="1830" w:firstLineChars="610"/>
        <w:rPr>
          <w:rFonts w:hint="eastAsia"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583954BC">
      <w:pPr>
        <w:spacing w:line="360" w:lineRule="auto"/>
        <w:jc w:val="center"/>
        <w:rPr>
          <w:rFonts w:hint="eastAsia" w:ascii="宋体" w:hAnsi="宋体" w:cs="宋体"/>
          <w:color w:val="auto"/>
          <w:sz w:val="28"/>
          <w:szCs w:val="28"/>
          <w:highlight w:val="none"/>
        </w:rPr>
      </w:pPr>
      <w:r>
        <w:rPr>
          <w:rFonts w:hint="eastAsia" w:ascii="宋体" w:hAnsi="宋体" w:cs="宋体"/>
          <w:color w:val="auto"/>
          <w:sz w:val="30"/>
          <w:highlight w:val="none"/>
        </w:rPr>
        <w:br w:type="page"/>
      </w:r>
      <w:r>
        <w:rPr>
          <w:rFonts w:hint="eastAsia" w:ascii="宋体" w:hAnsi="宋体" w:cs="宋体"/>
          <w:color w:val="auto"/>
          <w:sz w:val="28"/>
          <w:szCs w:val="28"/>
          <w:highlight w:val="none"/>
        </w:rPr>
        <w:t>法定代表人（或经营者）身份证明书</w:t>
      </w:r>
    </w:p>
    <w:p w14:paraId="2A74A51D">
      <w:pPr>
        <w:spacing w:line="360" w:lineRule="auto"/>
        <w:jc w:val="center"/>
        <w:rPr>
          <w:rFonts w:hint="eastAsia" w:ascii="宋体" w:hAnsi="宋体" w:cs="宋体"/>
          <w:color w:val="auto"/>
          <w:highlight w:val="none"/>
        </w:rPr>
      </w:pPr>
    </w:p>
    <w:p w14:paraId="57EF03D4">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 xml:space="preserve">                                 </w:t>
      </w:r>
    </w:p>
    <w:p w14:paraId="0772C1FF">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单位性质：</w:t>
      </w:r>
      <w:r>
        <w:rPr>
          <w:rFonts w:hint="eastAsia" w:ascii="宋体" w:hAnsi="宋体" w:cs="宋体"/>
          <w:color w:val="auto"/>
          <w:sz w:val="24"/>
          <w:szCs w:val="24"/>
          <w:highlight w:val="none"/>
          <w:u w:val="single"/>
        </w:rPr>
        <w:t xml:space="preserve">                                 </w:t>
      </w:r>
    </w:p>
    <w:p w14:paraId="58890F47">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1D1C071D">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749A1B9">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 xml:space="preserve">                                  </w:t>
      </w:r>
    </w:p>
    <w:p w14:paraId="3ECE2D45">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p>
    <w:p w14:paraId="06AB7B99">
      <w:pPr>
        <w:spacing w:line="48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(供应商名称)           </w:t>
      </w:r>
    </w:p>
    <w:p w14:paraId="7BB153A7">
      <w:pP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的法定代表人</w:t>
      </w:r>
      <w:r>
        <w:rPr>
          <w:rFonts w:hint="eastAsia" w:ascii="宋体" w:hAnsi="宋体" w:cs="宋体"/>
          <w:color w:val="auto"/>
          <w:spacing w:val="7"/>
          <w:kern w:val="0"/>
          <w:sz w:val="24"/>
          <w:highlight w:val="none"/>
        </w:rPr>
        <w:t>（或经营者）</w:t>
      </w:r>
      <w:r>
        <w:rPr>
          <w:rFonts w:hint="eastAsia" w:ascii="宋体" w:hAnsi="宋体" w:cs="宋体"/>
          <w:color w:val="auto"/>
          <w:sz w:val="24"/>
          <w:szCs w:val="24"/>
          <w:highlight w:val="none"/>
        </w:rPr>
        <w:t>。</w:t>
      </w:r>
    </w:p>
    <w:p w14:paraId="5CE31AE9">
      <w:pPr>
        <w:spacing w:line="480" w:lineRule="auto"/>
        <w:ind w:firstLine="480" w:firstLineChars="200"/>
        <w:rPr>
          <w:rFonts w:hint="eastAsia" w:ascii="宋体" w:hAnsi="宋体" w:cs="宋体"/>
          <w:color w:val="auto"/>
          <w:sz w:val="24"/>
          <w:szCs w:val="24"/>
          <w:highlight w:val="none"/>
        </w:rPr>
      </w:pPr>
    </w:p>
    <w:p w14:paraId="0F8C568E">
      <w:pPr>
        <w:spacing w:line="480" w:lineRule="auto"/>
        <w:ind w:firstLine="1440" w:firstLineChars="6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15E14D5F">
      <w:pPr>
        <w:spacing w:line="480" w:lineRule="auto"/>
        <w:ind w:firstLine="480" w:firstLineChars="200"/>
        <w:rPr>
          <w:rFonts w:hint="eastAsia" w:ascii="宋体" w:hAnsi="宋体" w:cs="宋体"/>
          <w:color w:val="auto"/>
          <w:sz w:val="24"/>
          <w:szCs w:val="24"/>
          <w:highlight w:val="none"/>
        </w:rPr>
      </w:pPr>
    </w:p>
    <w:p w14:paraId="7F61E96F">
      <w:pPr>
        <w:spacing w:line="480" w:lineRule="auto"/>
        <w:ind w:firstLine="3904" w:firstLineChars="1627"/>
        <w:rPr>
          <w:rFonts w:hint="eastAsia" w:ascii="宋体" w:hAnsi="宋体" w:cs="宋体"/>
          <w:color w:val="auto"/>
          <w:sz w:val="24"/>
          <w:szCs w:val="24"/>
          <w:highlight w:val="none"/>
        </w:rPr>
      </w:pPr>
      <w:r>
        <w:rPr>
          <w:rFonts w:hint="eastAsia" w:ascii="宋体" w:hAnsi="宋体" w:cs="宋体"/>
          <w:color w:val="auto"/>
          <w:sz w:val="24"/>
          <w:szCs w:val="24"/>
          <w:highlight w:val="none"/>
        </w:rPr>
        <w:t>投标供应商(加盖公章)：</w:t>
      </w:r>
      <w:r>
        <w:rPr>
          <w:rFonts w:hint="eastAsia" w:ascii="宋体" w:hAnsi="宋体" w:cs="宋体"/>
          <w:color w:val="auto"/>
          <w:sz w:val="24"/>
          <w:szCs w:val="24"/>
          <w:highlight w:val="none"/>
          <w:u w:val="single"/>
        </w:rPr>
        <w:t xml:space="preserve">                </w:t>
      </w:r>
    </w:p>
    <w:p w14:paraId="6A4542CE">
      <w:pPr>
        <w:spacing w:line="480" w:lineRule="auto"/>
        <w:ind w:firstLine="3840" w:firstLineChars="1600"/>
        <w:rPr>
          <w:rFonts w:hint="eastAsia" w:ascii="宋体" w:hAnsi="宋体" w:cs="宋体"/>
          <w:color w:val="auto"/>
          <w:sz w:val="24"/>
          <w:szCs w:val="24"/>
          <w:highlight w:val="none"/>
        </w:rPr>
      </w:pPr>
    </w:p>
    <w:p w14:paraId="7E20BFDC">
      <w:pPr>
        <w:spacing w:line="480" w:lineRule="auto"/>
        <w:ind w:firstLine="4144" w:firstLineChars="1727"/>
        <w:rPr>
          <w:rFonts w:hint="eastAsia"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496D51C2">
      <w:pPr>
        <w:rPr>
          <w:rFonts w:hint="eastAsia" w:ascii="宋体" w:hAnsi="宋体" w:cs="宋体"/>
          <w:color w:val="auto"/>
          <w:sz w:val="24"/>
          <w:szCs w:val="24"/>
          <w:highlight w:val="none"/>
        </w:rPr>
      </w:pPr>
    </w:p>
    <w:p w14:paraId="01E65C9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w:t>
      </w:r>
      <w:r>
        <w:rPr>
          <w:rFonts w:hint="eastAsia" w:ascii="宋体" w:hAnsi="宋体" w:cs="宋体"/>
          <w:color w:val="auto"/>
          <w:spacing w:val="7"/>
          <w:kern w:val="0"/>
          <w:sz w:val="24"/>
          <w:highlight w:val="none"/>
        </w:rPr>
        <w:t>（或经营者）</w:t>
      </w:r>
      <w:r>
        <w:rPr>
          <w:rFonts w:hint="eastAsia" w:ascii="宋体" w:hAnsi="宋体" w:cs="宋体"/>
          <w:color w:val="auto"/>
          <w:sz w:val="24"/>
          <w:szCs w:val="24"/>
          <w:highlight w:val="none"/>
        </w:rPr>
        <w:t>身份证复印件</w:t>
      </w:r>
    </w:p>
    <w:p w14:paraId="7D7BC467">
      <w:pPr>
        <w:spacing w:line="500" w:lineRule="exact"/>
        <w:rPr>
          <w:rFonts w:hint="eastAsia" w:ascii="宋体" w:hAnsi="宋体" w:cs="宋体"/>
          <w:color w:val="auto"/>
          <w:sz w:val="24"/>
          <w:szCs w:val="24"/>
          <w:highlight w:val="none"/>
        </w:rPr>
      </w:pPr>
      <w:r>
        <w:rPr>
          <w:rFonts w:hint="eastAsia" w:ascii="宋体" w:hAnsi="宋体" w:cs="宋体"/>
          <w:color w:val="auto"/>
          <w:highlight w:val="none"/>
        </w:rPr>
        <w:br w:type="page"/>
      </w:r>
    </w:p>
    <w:p w14:paraId="102AADAB">
      <w:pP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法定代表人（或经营者）授权委托书</w:t>
      </w:r>
    </w:p>
    <w:p w14:paraId="5055221B">
      <w:pPr>
        <w:spacing w:line="360" w:lineRule="auto"/>
        <w:rPr>
          <w:rFonts w:hint="eastAsia" w:ascii="宋体" w:hAnsi="宋体" w:cs="宋体"/>
          <w:color w:val="auto"/>
          <w:sz w:val="28"/>
          <w:szCs w:val="28"/>
          <w:highlight w:val="none"/>
        </w:rPr>
      </w:pPr>
    </w:p>
    <w:p w14:paraId="6D0A4D5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南通市通州区财政局</w:t>
      </w:r>
      <w:r>
        <w:rPr>
          <w:rFonts w:hint="eastAsia" w:ascii="宋体" w:hAnsi="宋体" w:cs="宋体"/>
          <w:color w:val="auto"/>
          <w:sz w:val="24"/>
          <w:szCs w:val="24"/>
          <w:highlight w:val="none"/>
        </w:rPr>
        <w:t>：</w:t>
      </w:r>
    </w:p>
    <w:p w14:paraId="3F469D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本授权委托书声明：</w:t>
      </w:r>
    </w:p>
    <w:p w14:paraId="130DC6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(供应商名称)的法定代表人（或经营者），现授权委托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(姓名)为我单位的授权委托人，以本公司的名义参加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采购报价。授权委托人所签署的一切文件和处理与之有关的一切事务，我均予承认。</w:t>
      </w:r>
    </w:p>
    <w:p w14:paraId="127C5ED3">
      <w:pPr>
        <w:spacing w:line="360" w:lineRule="auto"/>
        <w:ind w:firstLine="480" w:firstLineChars="200"/>
        <w:rPr>
          <w:rFonts w:hint="eastAsia" w:ascii="宋体" w:hAnsi="宋体" w:cs="宋体"/>
          <w:color w:val="auto"/>
          <w:sz w:val="24"/>
          <w:szCs w:val="24"/>
          <w:highlight w:val="none"/>
        </w:rPr>
      </w:pPr>
    </w:p>
    <w:p w14:paraId="484E6DA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授权委托人无转委权，特此委托。</w:t>
      </w:r>
    </w:p>
    <w:p w14:paraId="03D0EDC5">
      <w:pPr>
        <w:spacing w:line="360" w:lineRule="auto"/>
        <w:ind w:firstLine="480" w:firstLineChars="200"/>
        <w:rPr>
          <w:rFonts w:hint="eastAsia" w:ascii="宋体" w:hAnsi="宋体" w:cs="宋体"/>
          <w:color w:val="auto"/>
          <w:sz w:val="24"/>
          <w:szCs w:val="24"/>
          <w:highlight w:val="none"/>
        </w:rPr>
      </w:pPr>
    </w:p>
    <w:p w14:paraId="013E531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授权委托人(签字或盖章)：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p>
    <w:p w14:paraId="4F067FDB">
      <w:pPr>
        <w:spacing w:line="360" w:lineRule="auto"/>
        <w:ind w:firstLine="480" w:firstLineChars="200"/>
        <w:rPr>
          <w:rFonts w:hint="eastAsia" w:ascii="宋体" w:hAnsi="宋体" w:cs="宋体"/>
          <w:color w:val="auto"/>
          <w:sz w:val="24"/>
          <w:szCs w:val="24"/>
          <w:highlight w:val="none"/>
        </w:rPr>
      </w:pPr>
    </w:p>
    <w:p w14:paraId="4763E0F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p>
    <w:p w14:paraId="5DBADC1E">
      <w:pPr>
        <w:spacing w:line="360" w:lineRule="auto"/>
        <w:ind w:firstLine="480" w:firstLineChars="200"/>
        <w:rPr>
          <w:rFonts w:hint="eastAsia" w:ascii="宋体" w:hAnsi="宋体" w:cs="宋体"/>
          <w:color w:val="auto"/>
          <w:sz w:val="24"/>
          <w:szCs w:val="24"/>
          <w:highlight w:val="none"/>
        </w:rPr>
      </w:pPr>
    </w:p>
    <w:p w14:paraId="649B4A0E">
      <w:pPr>
        <w:spacing w:line="360" w:lineRule="auto"/>
        <w:ind w:firstLine="480" w:firstLineChars="200"/>
        <w:rPr>
          <w:rFonts w:hint="eastAsia" w:ascii="宋体" w:hAnsi="宋体" w:cs="宋体"/>
          <w:color w:val="auto"/>
          <w:sz w:val="24"/>
          <w:szCs w:val="24"/>
          <w:highlight w:val="none"/>
        </w:rPr>
      </w:pPr>
    </w:p>
    <w:p w14:paraId="3474EF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投标供应商(加盖公章)：</w:t>
      </w:r>
      <w:r>
        <w:rPr>
          <w:rFonts w:hint="eastAsia" w:ascii="宋体" w:hAnsi="宋体" w:cs="宋体"/>
          <w:color w:val="auto"/>
          <w:sz w:val="24"/>
          <w:szCs w:val="24"/>
          <w:highlight w:val="none"/>
          <w:u w:val="single"/>
        </w:rPr>
        <w:t xml:space="preserve">                         </w:t>
      </w:r>
    </w:p>
    <w:p w14:paraId="05076C82">
      <w:pPr>
        <w:spacing w:line="360" w:lineRule="auto"/>
        <w:ind w:firstLine="480" w:firstLineChars="200"/>
        <w:rPr>
          <w:rFonts w:hint="eastAsia" w:ascii="宋体" w:hAnsi="宋体" w:cs="宋体"/>
          <w:color w:val="auto"/>
          <w:sz w:val="24"/>
          <w:szCs w:val="24"/>
          <w:highlight w:val="none"/>
        </w:rPr>
      </w:pPr>
    </w:p>
    <w:p w14:paraId="08DA79B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w:t>
      </w:r>
      <w:r>
        <w:rPr>
          <w:rFonts w:hint="eastAsia" w:ascii="宋体" w:hAnsi="宋体" w:cs="宋体"/>
          <w:color w:val="auto"/>
          <w:spacing w:val="7"/>
          <w:kern w:val="0"/>
          <w:sz w:val="24"/>
          <w:highlight w:val="none"/>
        </w:rPr>
        <w:t>（或经营者）</w:t>
      </w:r>
      <w:r>
        <w:rPr>
          <w:rFonts w:hint="eastAsia" w:ascii="宋体" w:hAnsi="宋体" w:cs="宋体"/>
          <w:color w:val="auto"/>
          <w:sz w:val="24"/>
          <w:szCs w:val="24"/>
          <w:highlight w:val="none"/>
        </w:rPr>
        <w:t>(签字或</w:t>
      </w:r>
      <w:r>
        <w:rPr>
          <w:color w:val="auto"/>
          <w:sz w:val="24"/>
          <w:szCs w:val="24"/>
          <w:highlight w:val="none"/>
        </w:rPr>
        <w:t>印鉴</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p>
    <w:p w14:paraId="407B3333">
      <w:pPr>
        <w:spacing w:line="360" w:lineRule="auto"/>
        <w:jc w:val="right"/>
        <w:rPr>
          <w:rFonts w:hint="eastAsia" w:ascii="宋体" w:hAnsi="宋体" w:cs="宋体"/>
          <w:color w:val="auto"/>
          <w:sz w:val="24"/>
          <w:szCs w:val="24"/>
          <w:highlight w:val="none"/>
        </w:rPr>
      </w:pPr>
    </w:p>
    <w:p w14:paraId="5167F255">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授权日期：    年    月    日</w:t>
      </w:r>
    </w:p>
    <w:p w14:paraId="1BC899AC">
      <w:pPr>
        <w:spacing w:line="360" w:lineRule="auto"/>
        <w:jc w:val="left"/>
        <w:rPr>
          <w:rFonts w:hint="eastAsia" w:ascii="宋体" w:hAnsi="宋体" w:cs="宋体"/>
          <w:color w:val="auto"/>
          <w:szCs w:val="21"/>
          <w:highlight w:val="none"/>
        </w:rPr>
      </w:pPr>
    </w:p>
    <w:p w14:paraId="79BC1972">
      <w:pPr>
        <w:spacing w:line="360" w:lineRule="auto"/>
        <w:jc w:val="left"/>
        <w:rPr>
          <w:rFonts w:hint="eastAsia" w:ascii="宋体" w:hAnsi="宋体" w:cs="宋体"/>
          <w:color w:val="auto"/>
          <w:szCs w:val="21"/>
          <w:highlight w:val="none"/>
        </w:rPr>
      </w:pPr>
    </w:p>
    <w:p w14:paraId="402932E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附授权代理人身份证复印件</w:t>
      </w:r>
    </w:p>
    <w:p w14:paraId="0793D2DE">
      <w:pPr>
        <w:spacing w:line="360" w:lineRule="auto"/>
        <w:rPr>
          <w:rFonts w:hint="eastAsia" w:ascii="宋体" w:hAnsi="宋体" w:cs="宋体"/>
          <w:color w:val="auto"/>
          <w:highlight w:val="none"/>
        </w:rPr>
      </w:pPr>
    </w:p>
    <w:p w14:paraId="4D0D5288">
      <w:pPr>
        <w:spacing w:line="360" w:lineRule="auto"/>
        <w:rPr>
          <w:rFonts w:hint="eastAsia" w:ascii="宋体" w:hAnsi="宋体" w:cs="宋体"/>
          <w:color w:val="auto"/>
          <w:highlight w:val="none"/>
        </w:rPr>
      </w:pPr>
    </w:p>
    <w:p w14:paraId="5A03D5C2">
      <w:pPr>
        <w:spacing w:line="360" w:lineRule="auto"/>
        <w:rPr>
          <w:rFonts w:hint="eastAsia" w:ascii="宋体" w:hAnsi="宋体" w:cs="宋体"/>
          <w:color w:val="auto"/>
          <w:highlight w:val="none"/>
        </w:rPr>
      </w:pPr>
    </w:p>
    <w:p w14:paraId="13241AFA">
      <w:pPr>
        <w:spacing w:line="360" w:lineRule="auto"/>
        <w:rPr>
          <w:rFonts w:hint="eastAsia" w:ascii="宋体" w:hAnsi="宋体" w:cs="宋体"/>
          <w:color w:val="auto"/>
          <w:highlight w:val="none"/>
        </w:rPr>
      </w:pPr>
    </w:p>
    <w:p w14:paraId="6B2BAE0D">
      <w:pPr>
        <w:spacing w:line="360" w:lineRule="auto"/>
        <w:rPr>
          <w:rFonts w:hint="eastAsia" w:ascii="宋体" w:hAnsi="宋体" w:cs="宋体"/>
          <w:color w:val="auto"/>
          <w:highlight w:val="none"/>
        </w:rPr>
      </w:pPr>
    </w:p>
    <w:p w14:paraId="3C7B59B1">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03EA90C0">
      <w:pPr>
        <w:jc w:val="center"/>
        <w:rPr>
          <w:rFonts w:hint="eastAsia" w:ascii="宋体" w:hAnsi="宋体"/>
          <w:b/>
          <w:bCs/>
          <w:color w:val="auto"/>
          <w:sz w:val="30"/>
          <w:szCs w:val="30"/>
          <w:highlight w:val="none"/>
        </w:rPr>
      </w:pPr>
      <w:r>
        <w:rPr>
          <w:rFonts w:hint="eastAsia" w:ascii="宋体" w:hAnsi="宋体"/>
          <w:b/>
          <w:color w:val="auto"/>
          <w:sz w:val="30"/>
          <w:szCs w:val="30"/>
          <w:highlight w:val="none"/>
        </w:rPr>
        <w:t>投标人符合招标规定条件的声明函</w:t>
      </w:r>
    </w:p>
    <w:p w14:paraId="58BFCB53">
      <w:pPr>
        <w:spacing w:line="460" w:lineRule="exact"/>
        <w:rPr>
          <w:rFonts w:hint="eastAsia" w:ascii="宋体" w:hAnsi="宋体"/>
          <w:b/>
          <w:bCs/>
          <w:color w:val="auto"/>
          <w:sz w:val="44"/>
          <w:szCs w:val="44"/>
          <w:highlight w:val="none"/>
        </w:rPr>
      </w:pPr>
    </w:p>
    <w:p w14:paraId="50E8041F">
      <w:pPr>
        <w:spacing w:line="52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我单位参加</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（项目名称）投标活动。针对相关规定做出如下声明：</w:t>
      </w:r>
    </w:p>
    <w:p w14:paraId="6FF2F259">
      <w:pPr>
        <w:spacing w:line="520" w:lineRule="exact"/>
        <w:ind w:firstLine="482"/>
        <w:rPr>
          <w:rFonts w:hint="eastAsia" w:ascii="宋体" w:hAnsi="宋体"/>
          <w:bCs/>
          <w:color w:val="auto"/>
          <w:sz w:val="24"/>
          <w:szCs w:val="21"/>
          <w:highlight w:val="none"/>
        </w:rPr>
      </w:pPr>
      <w:r>
        <w:rPr>
          <w:rFonts w:hint="eastAsia" w:ascii="宋体" w:hAnsi="宋体"/>
          <w:bCs/>
          <w:color w:val="auto"/>
          <w:sz w:val="24"/>
          <w:szCs w:val="21"/>
          <w:highlight w:val="none"/>
        </w:rPr>
        <w:t>1.我单位具有独立承担民事责任的能力；</w:t>
      </w:r>
    </w:p>
    <w:p w14:paraId="56483F69">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2.我单位具有良好的商业信誉和健全的财务会计制度；</w:t>
      </w:r>
    </w:p>
    <w:p w14:paraId="2CB57B62">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3.我单位具有履行合同所必需的设备和专业技术能力；</w:t>
      </w:r>
    </w:p>
    <w:p w14:paraId="494B2914">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4.我单位有依法缴纳税收和社会保障资金的良好记录；</w:t>
      </w:r>
    </w:p>
    <w:p w14:paraId="6373D33C">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D7B7F02">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6.我单位满足法律、行政法规规定的其他条件。</w:t>
      </w:r>
    </w:p>
    <w:p w14:paraId="35C4643E">
      <w:pPr>
        <w:spacing w:line="500" w:lineRule="exact"/>
        <w:ind w:firstLine="482"/>
        <w:rPr>
          <w:rFonts w:hint="eastAsia" w:ascii="宋体" w:hAnsi="宋体"/>
          <w:color w:val="auto"/>
          <w:sz w:val="24"/>
          <w:szCs w:val="24"/>
          <w:highlight w:val="none"/>
        </w:rPr>
      </w:pPr>
    </w:p>
    <w:p w14:paraId="4A466362">
      <w:pPr>
        <w:spacing w:line="500" w:lineRule="exact"/>
        <w:rPr>
          <w:rFonts w:hint="eastAsia" w:ascii="宋体" w:hAnsi="宋体"/>
          <w:color w:val="auto"/>
          <w:sz w:val="24"/>
          <w:szCs w:val="24"/>
          <w:highlight w:val="none"/>
        </w:rPr>
      </w:pPr>
    </w:p>
    <w:p w14:paraId="095F7DAC">
      <w:pPr>
        <w:spacing w:line="500" w:lineRule="exact"/>
        <w:rPr>
          <w:rFonts w:hint="eastAsia" w:ascii="宋体" w:hAnsi="宋体"/>
          <w:bCs/>
          <w:color w:val="auto"/>
          <w:sz w:val="24"/>
          <w:szCs w:val="21"/>
          <w:highlight w:val="none"/>
        </w:rPr>
      </w:pPr>
    </w:p>
    <w:p w14:paraId="2F64E582">
      <w:pPr>
        <w:spacing w:line="500" w:lineRule="exact"/>
        <w:rPr>
          <w:rFonts w:hint="eastAsia" w:ascii="宋体" w:hAnsi="宋体"/>
          <w:bCs/>
          <w:color w:val="auto"/>
          <w:sz w:val="24"/>
          <w:szCs w:val="21"/>
          <w:highlight w:val="none"/>
        </w:rPr>
      </w:pPr>
    </w:p>
    <w:p w14:paraId="4CC584A4">
      <w:pPr>
        <w:spacing w:line="500" w:lineRule="exact"/>
        <w:rPr>
          <w:rFonts w:hint="eastAsia" w:ascii="宋体" w:hAnsi="宋体"/>
          <w:bCs/>
          <w:color w:val="auto"/>
          <w:sz w:val="24"/>
          <w:szCs w:val="21"/>
          <w:highlight w:val="none"/>
        </w:rPr>
      </w:pPr>
    </w:p>
    <w:p w14:paraId="507E6E4E">
      <w:pPr>
        <w:spacing w:line="460" w:lineRule="exact"/>
        <w:jc w:val="center"/>
        <w:rPr>
          <w:rFonts w:hint="eastAsia"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1D5A814D">
      <w:pPr>
        <w:spacing w:line="460" w:lineRule="exact"/>
        <w:jc w:val="left"/>
        <w:rPr>
          <w:rFonts w:hint="eastAsia" w:ascii="宋体" w:hAnsi="宋体"/>
          <w:bCs/>
          <w:color w:val="auto"/>
          <w:sz w:val="24"/>
          <w:szCs w:val="21"/>
          <w:highlight w:val="none"/>
        </w:rPr>
      </w:pPr>
    </w:p>
    <w:p w14:paraId="341F2E15">
      <w:pPr>
        <w:spacing w:line="460" w:lineRule="exact"/>
        <w:jc w:val="left"/>
        <w:rPr>
          <w:rFonts w:hint="eastAsia"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年  月   日</w:t>
      </w:r>
    </w:p>
    <w:p w14:paraId="435BB5F2">
      <w:pPr>
        <w:rPr>
          <w:rFonts w:hint="eastAsia" w:ascii="宋体" w:hAnsi="宋体" w:cs="宋体"/>
          <w:color w:val="auto"/>
          <w:kern w:val="0"/>
          <w:sz w:val="36"/>
          <w:szCs w:val="36"/>
          <w:highlight w:val="none"/>
        </w:rPr>
      </w:pPr>
    </w:p>
    <w:p w14:paraId="08BC38FE">
      <w:pPr>
        <w:tabs>
          <w:tab w:val="center" w:pos="4873"/>
        </w:tabs>
        <w:rPr>
          <w:color w:val="auto"/>
          <w:highlight w:val="none"/>
        </w:rPr>
        <w:sectPr>
          <w:footerReference r:id="rId6" w:type="default"/>
          <w:pgSz w:w="11906" w:h="16838"/>
          <w:pgMar w:top="1202" w:right="1080" w:bottom="1049" w:left="1080" w:header="851" w:footer="748" w:gutter="0"/>
          <w:cols w:space="720" w:num="1"/>
          <w:docGrid w:type="linesAndChars" w:linePitch="312" w:charSpace="0"/>
        </w:sectPr>
      </w:pPr>
      <w:r>
        <w:rPr>
          <w:color w:val="auto"/>
          <w:highlight w:val="none"/>
        </w:rPr>
        <w:tab/>
      </w:r>
    </w:p>
    <w:p w14:paraId="3D947217">
      <w:pPr>
        <w:pStyle w:val="51"/>
        <w:rPr>
          <w:rFonts w:hint="eastAsia"/>
          <w:color w:val="auto"/>
          <w:highlight w:val="none"/>
        </w:rPr>
      </w:pPr>
      <w:r>
        <w:rPr>
          <w:rFonts w:hint="eastAsia"/>
          <w:color w:val="auto"/>
          <w:highlight w:val="none"/>
        </w:rPr>
        <w:t>分项报价明细表</w:t>
      </w:r>
    </w:p>
    <w:tbl>
      <w:tblPr>
        <w:tblStyle w:val="33"/>
        <w:tblW w:w="100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973"/>
        <w:gridCol w:w="2234"/>
        <w:gridCol w:w="2847"/>
        <w:gridCol w:w="454"/>
        <w:gridCol w:w="812"/>
        <w:gridCol w:w="1121"/>
        <w:gridCol w:w="892"/>
      </w:tblGrid>
      <w:tr w14:paraId="46F3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02A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FDA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类别</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FCB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型号</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204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详细参数要求</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6BE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7FB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单价限价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665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w:t>
            </w:r>
          </w:p>
          <w:p w14:paraId="7237088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报价</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B80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合计</w:t>
            </w:r>
          </w:p>
        </w:tc>
      </w:tr>
      <w:tr w14:paraId="4FA0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4B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CF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笔记本</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D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华为擎云L540x-A101</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AE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1、14英寸高清屏/2160*1440分辨率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2、CPU型号:麒麟9000C；核心数:8核心；主频(GHZ):2.3GHz；内存容量:16GB；固态硬盘容量:512GB；显卡类型:集成显卡；网卡:配置802.11 AX无线网卡(集成蓝牙功能)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3、正版国产桌面级操作系统，安全可靠等级≥I级；软件能力成熟度模型集成符合第五级标准、具备自研内核安全访问统一控制的安全框架，具有系统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级文件保护箱功能；提供相关证明材料，含三年原厂软件售后服务。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4、保修服务：原厂三年免费质保，免费上门；</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7B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8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14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E019">
            <w:pPr>
              <w:jc w:val="center"/>
              <w:rPr>
                <w:rFonts w:hint="eastAsia" w:ascii="宋体" w:hAnsi="宋体" w:eastAsia="宋体" w:cs="宋体"/>
                <w:i w:val="0"/>
                <w:iCs w:val="0"/>
                <w:color w:val="auto"/>
                <w:sz w:val="24"/>
                <w:szCs w:val="24"/>
                <w:highlight w:val="none"/>
                <w:u w:val="none"/>
              </w:rPr>
            </w:pPr>
          </w:p>
        </w:tc>
      </w:tr>
      <w:tr w14:paraId="32AA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0F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06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A4双面黑白打印机</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94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联想7615DNA</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67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A4黑白激光多功能一体机,打印幅面≥A4,打印速度≥30页/分钟,可双面打印，可网络打印，辅助功能至少含复印/扫描,最高分辨率600*600dpi,处理器≥266Mhz,内存≥32MB,,鼓粉分离,随机硒鼓寿命≥12000页，随机墨粉容量≥2600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2、适配国产化系统认证证书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3、保修政策:3年免费上门服务,质保时间3年</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40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9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8D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480A">
            <w:pPr>
              <w:jc w:val="center"/>
              <w:rPr>
                <w:rFonts w:hint="eastAsia" w:ascii="宋体" w:hAnsi="宋体" w:eastAsia="宋体" w:cs="宋体"/>
                <w:i w:val="0"/>
                <w:iCs w:val="0"/>
                <w:color w:val="auto"/>
                <w:sz w:val="24"/>
                <w:szCs w:val="24"/>
                <w:highlight w:val="none"/>
                <w:u w:val="none"/>
              </w:rPr>
            </w:pPr>
          </w:p>
        </w:tc>
      </w:tr>
      <w:tr w14:paraId="486F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3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B3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A3双面黑白打印机</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1C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东芝DP-2323AMW</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58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1、A3黑白激光多功能打印机，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2、打印/复印/扫描功能，打印速度≥22ppm，≥256MB内存，600x600dpi，标配双面打印、网络接口、USB接口、输稿器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3、其他:标配单纸盒，鼓粉分离设计，适配国产操作系统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4、保修政策:3年免费上门服务,质保时间3年</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99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9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22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6DEA">
            <w:pPr>
              <w:jc w:val="center"/>
              <w:rPr>
                <w:rFonts w:hint="eastAsia" w:ascii="宋体" w:hAnsi="宋体" w:eastAsia="宋体" w:cs="宋体"/>
                <w:i w:val="0"/>
                <w:iCs w:val="0"/>
                <w:color w:val="auto"/>
                <w:sz w:val="24"/>
                <w:szCs w:val="24"/>
                <w:highlight w:val="none"/>
                <w:u w:val="none"/>
              </w:rPr>
            </w:pPr>
          </w:p>
        </w:tc>
      </w:tr>
      <w:tr w14:paraId="137C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2C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CE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高速双面扫描仪</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21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紫光Q56</w:t>
            </w:r>
            <w:r>
              <w:rPr>
                <w:rFonts w:hint="eastAsia" w:ascii="宋体" w:hAnsi="宋体" w:cs="宋体"/>
                <w:i w:val="0"/>
                <w:iCs w:val="0"/>
                <w:color w:val="auto"/>
                <w:kern w:val="0"/>
                <w:sz w:val="24"/>
                <w:szCs w:val="24"/>
                <w:highlight w:val="none"/>
                <w:u w:val="none"/>
                <w:lang w:val="en-US" w:eastAsia="zh-CN" w:bidi="ar"/>
              </w:rPr>
              <w:t>46</w:t>
            </w:r>
            <w:r>
              <w:rPr>
                <w:rFonts w:hint="eastAsia" w:ascii="宋体" w:hAnsi="宋体" w:eastAsia="宋体" w:cs="宋体"/>
                <w:i w:val="0"/>
                <w:iCs w:val="0"/>
                <w:color w:val="auto"/>
                <w:kern w:val="0"/>
                <w:sz w:val="24"/>
                <w:szCs w:val="24"/>
                <w:highlight w:val="none"/>
                <w:u w:val="none"/>
                <w:lang w:val="en-US" w:eastAsia="zh-CN" w:bidi="ar"/>
              </w:rPr>
              <w:t>馈纸扫描仪</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94E5">
            <w:pPr>
              <w:keepNext w:val="0"/>
              <w:keepLines w:val="0"/>
              <w:widowControl/>
              <w:numPr>
                <w:ilvl w:val="0"/>
                <w:numId w:val="3"/>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产品类型：高速双面扫描仪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2、扫描范围：支持A4幅面纸张（含加长稿件216×6000mm）、护照、卡片等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3、扫描模式：彩色、灰阶、黑白。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4、扫描速度≥</w:t>
            </w:r>
            <w:r>
              <w:rPr>
                <w:rFonts w:hint="eastAsia" w:ascii="宋体" w:hAnsi="宋体" w:cs="宋体"/>
                <w:i w:val="0"/>
                <w:iCs w:val="0"/>
                <w:color w:val="auto"/>
                <w:kern w:val="0"/>
                <w:sz w:val="24"/>
                <w:szCs w:val="24"/>
                <w:highlight w:val="none"/>
                <w:u w:val="none"/>
                <w:lang w:val="en-US" w:eastAsia="zh-CN" w:bidi="ar"/>
              </w:rPr>
              <w:t>46</w:t>
            </w:r>
            <w:r>
              <w:rPr>
                <w:rFonts w:hint="eastAsia" w:ascii="宋体" w:hAnsi="宋体" w:eastAsia="宋体" w:cs="宋体"/>
                <w:i w:val="0"/>
                <w:iCs w:val="0"/>
                <w:color w:val="auto"/>
                <w:kern w:val="0"/>
                <w:sz w:val="24"/>
                <w:szCs w:val="24"/>
                <w:highlight w:val="none"/>
                <w:u w:val="none"/>
                <w:lang w:val="en-US" w:eastAsia="zh-CN" w:bidi="ar"/>
              </w:rPr>
              <w:t>ppm。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5、光学分辨率≥600dpi。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6、接口类型：USB</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、适配国产操作系统</w:t>
            </w:r>
            <w:r>
              <w:rPr>
                <w:rFonts w:hint="eastAsia" w:ascii="宋体" w:hAnsi="宋体" w:cs="宋体"/>
                <w:i w:val="0"/>
                <w:iCs w:val="0"/>
                <w:color w:val="auto"/>
                <w:kern w:val="0"/>
                <w:sz w:val="24"/>
                <w:szCs w:val="24"/>
                <w:highlight w:val="none"/>
                <w:u w:val="none"/>
                <w:lang w:val="en-US" w:eastAsia="zh-CN" w:bidi="ar"/>
              </w:rPr>
              <w:t>，可实现软件设置扫描模式。</w:t>
            </w:r>
          </w:p>
          <w:p w14:paraId="23CF116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8、输出格式：BMP/JPG/PDF/TIF/OFD等，支持多页扫描到同一文档。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、保修政策:3年免费上门服务,质保时间3年</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AA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C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4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1752">
            <w:pPr>
              <w:jc w:val="center"/>
              <w:rPr>
                <w:rFonts w:hint="eastAsia" w:ascii="宋体" w:hAnsi="宋体" w:eastAsia="宋体" w:cs="宋体"/>
                <w:i w:val="0"/>
                <w:iCs w:val="0"/>
                <w:color w:val="auto"/>
                <w:sz w:val="24"/>
                <w:szCs w:val="24"/>
                <w:highlight w:val="none"/>
                <w:u w:val="none"/>
              </w:rPr>
            </w:pPr>
          </w:p>
        </w:tc>
      </w:tr>
      <w:tr w14:paraId="5D02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E0AA">
            <w:pPr>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2F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总计</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2714">
            <w:pPr>
              <w:jc w:val="center"/>
              <w:rPr>
                <w:rFonts w:hint="eastAsia" w:ascii="宋体" w:hAnsi="宋体" w:eastAsia="宋体" w:cs="宋体"/>
                <w:i w:val="0"/>
                <w:iCs w:val="0"/>
                <w:color w:val="auto"/>
                <w:sz w:val="24"/>
                <w:szCs w:val="24"/>
                <w:highlight w:val="none"/>
                <w:u w:val="none"/>
              </w:rPr>
            </w:pP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2A6F">
            <w:pPr>
              <w:jc w:val="center"/>
              <w:rPr>
                <w:rFonts w:hint="eastAsia" w:ascii="宋体" w:hAnsi="宋体" w:eastAsia="宋体" w:cs="宋体"/>
                <w:i w:val="0"/>
                <w:iCs w:val="0"/>
                <w:color w:val="auto"/>
                <w:sz w:val="24"/>
                <w:szCs w:val="24"/>
                <w:highlight w:val="none"/>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2296">
            <w:pPr>
              <w:jc w:val="center"/>
              <w:rPr>
                <w:rFonts w:hint="eastAsia" w:ascii="宋体" w:hAnsi="宋体" w:eastAsia="宋体" w:cs="宋体"/>
                <w:i w:val="0"/>
                <w:iCs w:val="0"/>
                <w:color w:val="auto"/>
                <w:sz w:val="24"/>
                <w:szCs w:val="24"/>
                <w:highlight w:val="none"/>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018C">
            <w:pPr>
              <w:jc w:val="center"/>
              <w:rPr>
                <w:rFonts w:hint="eastAsia" w:ascii="宋体" w:hAnsi="宋体" w:eastAsia="宋体" w:cs="宋体"/>
                <w:i w:val="0"/>
                <w:iCs w:val="0"/>
                <w:color w:val="auto"/>
                <w:sz w:val="24"/>
                <w:szCs w:val="24"/>
                <w:highlight w:val="none"/>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7C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D5C5">
            <w:pPr>
              <w:jc w:val="center"/>
              <w:rPr>
                <w:rFonts w:hint="eastAsia" w:ascii="宋体" w:hAnsi="宋体" w:eastAsia="宋体" w:cs="宋体"/>
                <w:i w:val="0"/>
                <w:iCs w:val="0"/>
                <w:color w:val="auto"/>
                <w:sz w:val="24"/>
                <w:szCs w:val="24"/>
                <w:highlight w:val="none"/>
                <w:u w:val="none"/>
              </w:rPr>
            </w:pPr>
          </w:p>
        </w:tc>
      </w:tr>
    </w:tbl>
    <w:p w14:paraId="02E9AD48">
      <w:pPr>
        <w:spacing w:line="360" w:lineRule="auto"/>
        <w:rPr>
          <w:rFonts w:hint="eastAsia" w:ascii="宋体" w:hAnsi="宋体" w:cs="宋体"/>
          <w:color w:val="auto"/>
          <w:kern w:val="0"/>
          <w:sz w:val="25"/>
          <w:highlight w:val="none"/>
        </w:rPr>
      </w:pPr>
      <w:r>
        <w:rPr>
          <w:rFonts w:hint="eastAsia" w:ascii="宋体" w:hAnsi="宋体" w:cs="宋体"/>
          <w:color w:val="auto"/>
          <w:kern w:val="0"/>
          <w:sz w:val="25"/>
          <w:highlight w:val="none"/>
        </w:rPr>
        <w:t>供应商（加盖公章）：</w:t>
      </w:r>
      <w:r>
        <w:rPr>
          <w:rFonts w:hint="eastAsia" w:ascii="宋体" w:hAnsi="宋体" w:cs="宋体"/>
          <w:color w:val="auto"/>
          <w:sz w:val="25"/>
          <w:highlight w:val="none"/>
          <w:u w:val="single"/>
        </w:rPr>
        <w:t xml:space="preserve">                        </w:t>
      </w:r>
      <w:r>
        <w:rPr>
          <w:rFonts w:hint="eastAsia" w:ascii="宋体" w:hAnsi="宋体" w:cs="宋体"/>
          <w:color w:val="auto"/>
          <w:sz w:val="25"/>
          <w:highlight w:val="none"/>
        </w:rPr>
        <w:t xml:space="preserve"> </w:t>
      </w:r>
    </w:p>
    <w:p w14:paraId="59A95D39">
      <w:pPr>
        <w:spacing w:line="360" w:lineRule="auto"/>
        <w:ind w:firstLine="250" w:firstLineChars="100"/>
        <w:rPr>
          <w:rFonts w:hint="eastAsia" w:ascii="宋体" w:hAnsi="宋体" w:cs="宋体"/>
          <w:color w:val="auto"/>
          <w:sz w:val="25"/>
          <w:highlight w:val="none"/>
        </w:rPr>
      </w:pPr>
      <w:r>
        <w:rPr>
          <w:rFonts w:hint="eastAsia" w:ascii="宋体" w:hAnsi="宋体" w:cs="宋体"/>
          <w:color w:val="auto"/>
          <w:sz w:val="25"/>
          <w:highlight w:val="none"/>
        </w:rPr>
        <w:t>法定代表人</w:t>
      </w:r>
      <w:r>
        <w:rPr>
          <w:rFonts w:hint="eastAsia" w:ascii="宋体" w:hAnsi="宋体" w:cs="宋体"/>
          <w:color w:val="auto"/>
          <w:spacing w:val="7"/>
          <w:kern w:val="0"/>
          <w:sz w:val="24"/>
          <w:highlight w:val="none"/>
        </w:rPr>
        <w:t>（或经营者）</w:t>
      </w:r>
      <w:r>
        <w:rPr>
          <w:rFonts w:hint="eastAsia" w:ascii="宋体" w:hAnsi="宋体" w:cs="宋体"/>
          <w:color w:val="auto"/>
          <w:sz w:val="25"/>
          <w:highlight w:val="none"/>
        </w:rPr>
        <w:t>或其授权委托人（签字或</w:t>
      </w:r>
      <w:r>
        <w:rPr>
          <w:color w:val="auto"/>
          <w:sz w:val="24"/>
          <w:szCs w:val="24"/>
          <w:highlight w:val="none"/>
        </w:rPr>
        <w:t>印鉴</w:t>
      </w:r>
      <w:r>
        <w:rPr>
          <w:rFonts w:hint="eastAsia" w:ascii="宋体" w:hAnsi="宋体" w:cs="宋体"/>
          <w:color w:val="auto"/>
          <w:sz w:val="25"/>
          <w:highlight w:val="none"/>
        </w:rPr>
        <w:t>）：</w:t>
      </w:r>
      <w:r>
        <w:rPr>
          <w:rFonts w:hint="eastAsia" w:ascii="宋体" w:hAnsi="宋体" w:cs="宋体"/>
          <w:color w:val="auto"/>
          <w:sz w:val="25"/>
          <w:highlight w:val="none"/>
          <w:u w:val="single"/>
        </w:rPr>
        <w:t xml:space="preserve">                        </w:t>
      </w:r>
      <w:r>
        <w:rPr>
          <w:rFonts w:hint="eastAsia" w:ascii="宋体" w:hAnsi="宋体" w:cs="宋体"/>
          <w:color w:val="auto"/>
          <w:sz w:val="25"/>
          <w:highlight w:val="none"/>
        </w:rPr>
        <w:t xml:space="preserve"> </w:t>
      </w:r>
    </w:p>
    <w:p w14:paraId="516A4B25">
      <w:pPr>
        <w:spacing w:line="360" w:lineRule="auto"/>
        <w:ind w:firstLine="210" w:firstLineChars="100"/>
        <w:rPr>
          <w:color w:val="auto"/>
          <w:highlight w:val="none"/>
        </w:rPr>
      </w:pPr>
      <w:r>
        <w:rPr>
          <w:rFonts w:hint="eastAsia"/>
          <w:color w:val="auto"/>
          <w:highlight w:val="none"/>
        </w:rPr>
        <w:t>日期：      年     月    日</w:t>
      </w:r>
    </w:p>
    <w:p w14:paraId="75D1A9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注：1、</w:t>
      </w:r>
      <w:bookmarkStart w:id="13" w:name="_Hlk176289492"/>
      <w:r>
        <w:rPr>
          <w:rFonts w:hint="eastAsia" w:ascii="宋体" w:hAnsi="宋体" w:cs="宋体"/>
          <w:color w:val="auto"/>
          <w:sz w:val="24"/>
          <w:szCs w:val="24"/>
          <w:highlight w:val="none"/>
        </w:rPr>
        <w:t>报价包括货物、增值税、运输费、劳务费、保险、利润、税金、装卸、政策性文件规定及合同包含的所有风险、责任等各项应有费用以及完成本项目所需的一切费用。</w:t>
      </w:r>
      <w:bookmarkEnd w:id="13"/>
    </w:p>
    <w:p w14:paraId="075E86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2、供应商应在完全满足招标需求的条件下，对所投项目进行报价。不能完全响应招标文件的实质性要求和条件的将按无效投标处理。</w:t>
      </w:r>
    </w:p>
    <w:p w14:paraId="7577E56F">
      <w:pPr>
        <w:pStyle w:val="5"/>
        <w:numPr>
          <w:ilvl w:val="0"/>
          <w:numId w:val="0"/>
        </w:num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第</w:t>
      </w:r>
      <w:r>
        <w:rPr>
          <w:rFonts w:hint="eastAsia" w:ascii="宋体" w:hAnsi="宋体" w:cs="宋体"/>
          <w:color w:val="auto"/>
          <w:sz w:val="32"/>
          <w:szCs w:val="32"/>
          <w:highlight w:val="none"/>
          <w:lang w:eastAsia="zh-CN"/>
        </w:rPr>
        <w:t>四</w:t>
      </w:r>
      <w:r>
        <w:rPr>
          <w:rFonts w:hint="eastAsia" w:ascii="宋体" w:hAnsi="宋体" w:cs="宋体"/>
          <w:color w:val="auto"/>
          <w:sz w:val="32"/>
          <w:szCs w:val="32"/>
          <w:highlight w:val="none"/>
        </w:rPr>
        <w:t>章  合同</w:t>
      </w:r>
    </w:p>
    <w:p w14:paraId="13A9B75B">
      <w:pPr>
        <w:pStyle w:val="5"/>
        <w:numPr>
          <w:ilvl w:val="3"/>
          <w:numId w:val="0"/>
        </w:numPr>
        <w:spacing w:line="360" w:lineRule="auto"/>
        <w:jc w:val="left"/>
        <w:rPr>
          <w:rFonts w:hint="eastAsia" w:ascii="宋体" w:hAnsi="宋体" w:cs="宋体"/>
          <w:color w:val="auto"/>
          <w:sz w:val="24"/>
          <w:highlight w:val="none"/>
        </w:rPr>
      </w:pPr>
    </w:p>
    <w:p w14:paraId="2BCA1DE3">
      <w:pPr>
        <w:pStyle w:val="5"/>
        <w:numPr>
          <w:ilvl w:val="3"/>
          <w:numId w:val="0"/>
        </w:numPr>
        <w:spacing w:line="360" w:lineRule="auto"/>
        <w:jc w:val="center"/>
        <w:rPr>
          <w:rFonts w:hint="eastAsia" w:ascii="宋体" w:hAnsi="宋体" w:cs="宋体"/>
          <w:color w:val="auto"/>
          <w:sz w:val="24"/>
          <w:highlight w:val="none"/>
        </w:rPr>
      </w:pPr>
    </w:p>
    <w:p w14:paraId="3609C56C">
      <w:pPr>
        <w:pStyle w:val="5"/>
        <w:numPr>
          <w:ilvl w:val="3"/>
          <w:numId w:val="0"/>
        </w:numPr>
        <w:spacing w:line="360" w:lineRule="auto"/>
        <w:jc w:val="center"/>
        <w:rPr>
          <w:rFonts w:hint="eastAsia" w:ascii="宋体" w:hAnsi="宋体" w:cs="宋体"/>
          <w:color w:val="auto"/>
          <w:sz w:val="24"/>
          <w:highlight w:val="none"/>
        </w:rPr>
      </w:pPr>
    </w:p>
    <w:p w14:paraId="0C77FC04">
      <w:pPr>
        <w:pStyle w:val="5"/>
        <w:numPr>
          <w:ilvl w:val="3"/>
          <w:numId w:val="0"/>
        </w:numPr>
        <w:spacing w:line="360" w:lineRule="auto"/>
        <w:jc w:val="center"/>
        <w:rPr>
          <w:rFonts w:hint="eastAsia" w:ascii="宋体" w:hAnsi="宋体" w:cs="宋体"/>
          <w:color w:val="auto"/>
          <w:sz w:val="24"/>
          <w:highlight w:val="none"/>
        </w:rPr>
      </w:pPr>
    </w:p>
    <w:p w14:paraId="70EBE46A">
      <w:pPr>
        <w:pStyle w:val="5"/>
        <w:numPr>
          <w:ilvl w:val="3"/>
          <w:numId w:val="0"/>
        </w:num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采购合同</w:t>
      </w:r>
    </w:p>
    <w:p w14:paraId="258B0E1E">
      <w:pPr>
        <w:pStyle w:val="5"/>
        <w:numPr>
          <w:ilvl w:val="3"/>
          <w:numId w:val="0"/>
        </w:numPr>
        <w:spacing w:line="360" w:lineRule="auto"/>
        <w:jc w:val="left"/>
        <w:rPr>
          <w:rFonts w:hint="eastAsia" w:ascii="宋体" w:hAnsi="宋体" w:cs="宋体"/>
          <w:color w:val="auto"/>
          <w:sz w:val="24"/>
          <w:highlight w:val="none"/>
        </w:rPr>
      </w:pPr>
    </w:p>
    <w:p w14:paraId="62A95350">
      <w:pPr>
        <w:pStyle w:val="5"/>
        <w:numPr>
          <w:ilvl w:val="3"/>
          <w:numId w:val="0"/>
        </w:numPr>
        <w:spacing w:line="360" w:lineRule="auto"/>
        <w:jc w:val="left"/>
        <w:rPr>
          <w:rFonts w:hint="eastAsia" w:ascii="宋体" w:hAnsi="宋体" w:cs="宋体"/>
          <w:color w:val="auto"/>
          <w:sz w:val="24"/>
          <w:highlight w:val="none"/>
        </w:rPr>
      </w:pPr>
    </w:p>
    <w:p w14:paraId="14EE09AB">
      <w:pPr>
        <w:pStyle w:val="5"/>
        <w:numPr>
          <w:ilvl w:val="3"/>
          <w:numId w:val="0"/>
        </w:numPr>
        <w:spacing w:line="360" w:lineRule="auto"/>
        <w:jc w:val="left"/>
        <w:rPr>
          <w:rFonts w:hint="eastAsia" w:ascii="宋体" w:hAnsi="宋体" w:cs="宋体"/>
          <w:color w:val="auto"/>
          <w:sz w:val="24"/>
          <w:highlight w:val="none"/>
        </w:rPr>
      </w:pPr>
    </w:p>
    <w:p w14:paraId="0AF5A44A">
      <w:pPr>
        <w:pStyle w:val="5"/>
        <w:numPr>
          <w:ilvl w:val="3"/>
          <w:numId w:val="0"/>
        </w:numPr>
        <w:spacing w:line="360" w:lineRule="auto"/>
        <w:jc w:val="left"/>
        <w:rPr>
          <w:rFonts w:hint="eastAsia" w:ascii="宋体" w:hAnsi="宋体" w:cs="宋体"/>
          <w:color w:val="auto"/>
          <w:sz w:val="24"/>
          <w:highlight w:val="none"/>
        </w:rPr>
      </w:pPr>
    </w:p>
    <w:p w14:paraId="0CAC6315">
      <w:pPr>
        <w:pStyle w:val="5"/>
        <w:numPr>
          <w:ilvl w:val="3"/>
          <w:numId w:val="0"/>
        </w:num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项目名称：通州区财政局打印机等设备采购项目</w:t>
      </w:r>
    </w:p>
    <w:p w14:paraId="4C61D8F2">
      <w:pPr>
        <w:pStyle w:val="5"/>
        <w:numPr>
          <w:ilvl w:val="3"/>
          <w:numId w:val="0"/>
        </w:num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甲方：</w:t>
      </w:r>
    </w:p>
    <w:p w14:paraId="60CC9E38">
      <w:pPr>
        <w:pStyle w:val="5"/>
        <w:numPr>
          <w:ilvl w:val="3"/>
          <w:numId w:val="0"/>
        </w:num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乙方：</w:t>
      </w:r>
    </w:p>
    <w:p w14:paraId="24DEB02C">
      <w:pPr>
        <w:pStyle w:val="5"/>
        <w:numPr>
          <w:ilvl w:val="3"/>
          <w:numId w:val="0"/>
        </w:num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签订地：</w:t>
      </w:r>
    </w:p>
    <w:p w14:paraId="0E195C0F">
      <w:pPr>
        <w:pStyle w:val="5"/>
        <w:numPr>
          <w:ilvl w:val="3"/>
          <w:numId w:val="0"/>
        </w:num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签订日期：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年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日 </w:t>
      </w:r>
    </w:p>
    <w:p w14:paraId="3525E50E">
      <w:pPr>
        <w:pStyle w:val="5"/>
        <w:numPr>
          <w:ilvl w:val="3"/>
          <w:numId w:val="0"/>
        </w:numPr>
        <w:spacing w:line="360" w:lineRule="auto"/>
        <w:jc w:val="left"/>
        <w:rPr>
          <w:rFonts w:hint="eastAsia" w:ascii="宋体" w:hAnsi="宋体" w:cs="宋体"/>
          <w:color w:val="auto"/>
          <w:sz w:val="24"/>
          <w:highlight w:val="none"/>
        </w:rPr>
      </w:pPr>
    </w:p>
    <w:p w14:paraId="33FAD3B3">
      <w:pPr>
        <w:pStyle w:val="5"/>
        <w:numPr>
          <w:ilvl w:val="3"/>
          <w:numId w:val="0"/>
        </w:numPr>
        <w:spacing w:line="360" w:lineRule="auto"/>
        <w:jc w:val="left"/>
        <w:rPr>
          <w:rFonts w:hint="eastAsia" w:ascii="宋体" w:hAnsi="宋体" w:cs="宋体"/>
          <w:color w:val="auto"/>
          <w:sz w:val="24"/>
          <w:highlight w:val="none"/>
        </w:rPr>
      </w:pPr>
    </w:p>
    <w:p w14:paraId="42F0CA32">
      <w:pPr>
        <w:pStyle w:val="5"/>
        <w:numPr>
          <w:ilvl w:val="3"/>
          <w:numId w:val="0"/>
        </w:numPr>
        <w:spacing w:line="360" w:lineRule="auto"/>
        <w:jc w:val="left"/>
        <w:rPr>
          <w:rFonts w:hint="eastAsia" w:ascii="宋体" w:hAnsi="宋体" w:cs="宋体"/>
          <w:color w:val="auto"/>
          <w:sz w:val="24"/>
          <w:highlight w:val="none"/>
        </w:rPr>
      </w:pPr>
    </w:p>
    <w:p w14:paraId="02359895">
      <w:pPr>
        <w:pStyle w:val="5"/>
        <w:numPr>
          <w:ilvl w:val="3"/>
          <w:numId w:val="0"/>
        </w:numPr>
        <w:spacing w:line="360" w:lineRule="auto"/>
        <w:jc w:val="left"/>
        <w:rPr>
          <w:rFonts w:hint="eastAsia" w:ascii="宋体" w:hAnsi="宋体" w:cs="宋体"/>
          <w:color w:val="auto"/>
          <w:sz w:val="24"/>
          <w:highlight w:val="none"/>
        </w:rPr>
      </w:pPr>
    </w:p>
    <w:p w14:paraId="5C3FF0FE">
      <w:pPr>
        <w:pStyle w:val="5"/>
        <w:numPr>
          <w:ilvl w:val="3"/>
          <w:numId w:val="0"/>
        </w:numPr>
        <w:spacing w:line="360" w:lineRule="auto"/>
        <w:jc w:val="left"/>
        <w:rPr>
          <w:rFonts w:hint="eastAsia" w:ascii="宋体" w:hAnsi="宋体" w:cs="宋体"/>
          <w:color w:val="auto"/>
          <w:sz w:val="24"/>
          <w:highlight w:val="none"/>
        </w:rPr>
      </w:pPr>
    </w:p>
    <w:p w14:paraId="4283A499">
      <w:pPr>
        <w:pStyle w:val="5"/>
        <w:numPr>
          <w:ilvl w:val="3"/>
          <w:numId w:val="0"/>
        </w:numPr>
        <w:spacing w:line="360" w:lineRule="auto"/>
        <w:jc w:val="left"/>
        <w:rPr>
          <w:rFonts w:hint="eastAsia" w:ascii="宋体" w:hAnsi="宋体" w:cs="宋体"/>
          <w:color w:val="auto"/>
          <w:sz w:val="24"/>
          <w:highlight w:val="none"/>
        </w:rPr>
      </w:pPr>
    </w:p>
    <w:p w14:paraId="0AEB1D5C">
      <w:pPr>
        <w:pStyle w:val="5"/>
        <w:numPr>
          <w:ilvl w:val="3"/>
          <w:numId w:val="0"/>
        </w:numPr>
        <w:spacing w:line="360" w:lineRule="auto"/>
        <w:jc w:val="left"/>
        <w:rPr>
          <w:rFonts w:hint="eastAsia" w:ascii="宋体" w:hAnsi="宋体" w:cs="宋体"/>
          <w:color w:val="auto"/>
          <w:sz w:val="24"/>
          <w:highlight w:val="none"/>
        </w:rPr>
      </w:pPr>
    </w:p>
    <w:p w14:paraId="2D24CFA0">
      <w:pPr>
        <w:pStyle w:val="5"/>
        <w:numPr>
          <w:ilvl w:val="3"/>
          <w:numId w:val="0"/>
        </w:numPr>
        <w:spacing w:line="360" w:lineRule="auto"/>
        <w:jc w:val="left"/>
        <w:rPr>
          <w:rFonts w:hint="eastAsia" w:ascii="宋体" w:hAnsi="宋体" w:cs="宋体"/>
          <w:color w:val="auto"/>
          <w:sz w:val="24"/>
          <w:highlight w:val="none"/>
        </w:rPr>
      </w:pPr>
    </w:p>
    <w:p w14:paraId="79E6B9B7">
      <w:pPr>
        <w:pStyle w:val="5"/>
        <w:numPr>
          <w:ilvl w:val="3"/>
          <w:numId w:val="0"/>
        </w:numPr>
        <w:spacing w:line="360" w:lineRule="auto"/>
        <w:jc w:val="left"/>
        <w:rPr>
          <w:rFonts w:hint="eastAsia" w:ascii="宋体" w:hAnsi="宋体" w:cs="宋体"/>
          <w:color w:val="auto"/>
          <w:sz w:val="24"/>
          <w:highlight w:val="none"/>
        </w:rPr>
      </w:pPr>
    </w:p>
    <w:p w14:paraId="0D3B8115">
      <w:pPr>
        <w:pStyle w:val="5"/>
        <w:numPr>
          <w:ilvl w:val="3"/>
          <w:numId w:val="0"/>
        </w:numPr>
        <w:spacing w:line="360" w:lineRule="auto"/>
        <w:jc w:val="left"/>
        <w:rPr>
          <w:rFonts w:hint="eastAsia" w:ascii="宋体" w:hAnsi="宋体" w:cs="宋体"/>
          <w:color w:val="auto"/>
          <w:sz w:val="24"/>
          <w:highlight w:val="none"/>
        </w:rPr>
      </w:pPr>
    </w:p>
    <w:p w14:paraId="5BE11143">
      <w:pPr>
        <w:pStyle w:val="5"/>
        <w:numPr>
          <w:ilvl w:val="3"/>
          <w:numId w:val="0"/>
        </w:numPr>
        <w:spacing w:line="360" w:lineRule="auto"/>
        <w:jc w:val="left"/>
        <w:rPr>
          <w:rFonts w:hint="eastAsia" w:ascii="宋体" w:hAnsi="宋体" w:cs="宋体"/>
          <w:color w:val="auto"/>
          <w:sz w:val="24"/>
          <w:highlight w:val="none"/>
        </w:rPr>
      </w:pPr>
    </w:p>
    <w:p w14:paraId="5762A225">
      <w:pPr>
        <w:pStyle w:val="5"/>
        <w:numPr>
          <w:ilvl w:val="3"/>
          <w:numId w:val="0"/>
        </w:numPr>
        <w:spacing w:line="360" w:lineRule="auto"/>
        <w:jc w:val="left"/>
        <w:rPr>
          <w:rFonts w:hint="eastAsia" w:ascii="宋体" w:hAnsi="宋体" w:cs="宋体"/>
          <w:color w:val="auto"/>
          <w:sz w:val="24"/>
          <w:highlight w:val="none"/>
        </w:rPr>
      </w:pPr>
    </w:p>
    <w:p w14:paraId="7A00059B">
      <w:pPr>
        <w:pStyle w:val="5"/>
        <w:numPr>
          <w:ilvl w:val="3"/>
          <w:numId w:val="0"/>
        </w:numPr>
        <w:spacing w:line="360" w:lineRule="auto"/>
        <w:jc w:val="left"/>
        <w:rPr>
          <w:rFonts w:hint="eastAsia" w:ascii="宋体" w:hAnsi="宋体" w:cs="宋体"/>
          <w:color w:val="auto"/>
          <w:sz w:val="24"/>
          <w:highlight w:val="none"/>
        </w:rPr>
      </w:pPr>
    </w:p>
    <w:p w14:paraId="60D9AF7D">
      <w:pPr>
        <w:pStyle w:val="5"/>
        <w:numPr>
          <w:ilvl w:val="3"/>
          <w:numId w:val="0"/>
        </w:numPr>
        <w:spacing w:line="360" w:lineRule="auto"/>
        <w:jc w:val="left"/>
        <w:rPr>
          <w:rFonts w:hint="eastAsia" w:ascii="宋体" w:hAnsi="宋体" w:cs="宋体"/>
          <w:color w:val="auto"/>
          <w:sz w:val="24"/>
          <w:highlight w:val="none"/>
        </w:rPr>
      </w:pPr>
    </w:p>
    <w:p w14:paraId="08229810">
      <w:pPr>
        <w:pStyle w:val="5"/>
        <w:numPr>
          <w:ilvl w:val="3"/>
          <w:numId w:val="0"/>
        </w:numPr>
        <w:spacing w:line="360" w:lineRule="auto"/>
        <w:jc w:val="left"/>
        <w:rPr>
          <w:rFonts w:hint="eastAsia" w:ascii="宋体" w:hAnsi="宋体" w:cs="宋体"/>
          <w:color w:val="auto"/>
          <w:sz w:val="24"/>
          <w:highlight w:val="none"/>
        </w:rPr>
      </w:pPr>
    </w:p>
    <w:p w14:paraId="7DED5747">
      <w:pPr>
        <w:pStyle w:val="5"/>
        <w:numPr>
          <w:ilvl w:val="3"/>
          <w:numId w:val="0"/>
        </w:num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第一部分   合同协议书</w:t>
      </w:r>
    </w:p>
    <w:p w14:paraId="153A48F7">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采购单位（以下称甲方）：                                </w:t>
      </w:r>
    </w:p>
    <w:p w14:paraId="780DDD1B">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供应商（以下称乙方）：</w:t>
      </w:r>
    </w:p>
    <w:p w14:paraId="46E8498C">
      <w:pPr>
        <w:pStyle w:val="5"/>
        <w:numPr>
          <w:ilvl w:val="3"/>
          <w:numId w:val="0"/>
        </w:num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年   月   日，</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以询价采购方式  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 xml:space="preserve">项目进行了询价采购。经 </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（成交供应商名称）</w:t>
      </w:r>
      <w:r>
        <w:rPr>
          <w:rFonts w:hint="eastAsia" w:ascii="宋体" w:hAnsi="宋体" w:cs="宋体"/>
          <w:color w:val="auto"/>
          <w:sz w:val="24"/>
          <w:highlight w:val="none"/>
        </w:rPr>
        <w:t>为该项目成交供应商。按照采购文件确定的事项签订本合同。</w:t>
      </w:r>
    </w:p>
    <w:p w14:paraId="585A59B2">
      <w:pPr>
        <w:pStyle w:val="5"/>
        <w:numPr>
          <w:ilvl w:val="3"/>
          <w:numId w:val="0"/>
        </w:num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 xml:space="preserve">根据《中华人民共和国民法典》《中华人民共和国招标投标法》等相关法律法规之规定，按照平等、自愿、公平和诚实信用的原则，经 </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（以下简称：甲方）和</w:t>
      </w:r>
      <w:r>
        <w:rPr>
          <w:rFonts w:hint="eastAsia" w:ascii="宋体" w:hAnsi="宋体" w:cs="宋体"/>
          <w:color w:val="auto"/>
          <w:sz w:val="24"/>
          <w:highlight w:val="none"/>
          <w:u w:val="single"/>
        </w:rPr>
        <w:t xml:space="preserve">   （成交供应商名称）   </w:t>
      </w:r>
      <w:r>
        <w:rPr>
          <w:rFonts w:hint="eastAsia" w:ascii="宋体" w:hAnsi="宋体" w:cs="宋体"/>
          <w:color w:val="auto"/>
          <w:sz w:val="24"/>
          <w:highlight w:val="none"/>
        </w:rPr>
        <w:t>（以下简称：乙方）协商一致，约定以下合同条款，以兹共同遵守、全面履行。</w:t>
      </w:r>
    </w:p>
    <w:p w14:paraId="1D2FF9B4">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 合同组成部分</w:t>
      </w:r>
    </w:p>
    <w:p w14:paraId="548B216A">
      <w:pPr>
        <w:pStyle w:val="5"/>
        <w:numPr>
          <w:ilvl w:val="3"/>
          <w:numId w:val="0"/>
        </w:num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88DD418">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740E8ED5">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1.1.2 成交通知书；</w:t>
      </w:r>
    </w:p>
    <w:p w14:paraId="6D8A73CB">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1.1.3 响应文件（含澄清或者说明文件）；</w:t>
      </w:r>
    </w:p>
    <w:p w14:paraId="73891AAB">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1.1.4 采购文件（含澄清或者修改文件）；</w:t>
      </w:r>
    </w:p>
    <w:p w14:paraId="6DD10FEC">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14:paraId="085CD00B">
      <w:pPr>
        <w:pStyle w:val="5"/>
        <w:numPr>
          <w:ilvl w:val="3"/>
          <w:numId w:val="0"/>
        </w:num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1.2 </w:t>
      </w:r>
      <w:r>
        <w:rPr>
          <w:rFonts w:hint="eastAsia" w:ascii="宋体" w:hAnsi="宋体" w:cs="宋体"/>
          <w:color w:val="auto"/>
          <w:sz w:val="24"/>
          <w:highlight w:val="none"/>
          <w:lang w:eastAsia="zh-CN"/>
        </w:rPr>
        <w:t>货物</w:t>
      </w:r>
    </w:p>
    <w:p w14:paraId="6BA5DA7C">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1.2.1 </w:t>
      </w:r>
      <w:r>
        <w:rPr>
          <w:rFonts w:hint="eastAsia" w:ascii="宋体" w:hAnsi="宋体" w:cs="宋体"/>
          <w:color w:val="auto"/>
          <w:sz w:val="24"/>
          <w:highlight w:val="none"/>
          <w:lang w:eastAsia="zh-CN"/>
        </w:rPr>
        <w:t>货物</w:t>
      </w:r>
      <w:r>
        <w:rPr>
          <w:rFonts w:hint="eastAsia" w:ascii="宋体" w:hAnsi="宋体" w:cs="宋体"/>
          <w:color w:val="auto"/>
          <w:sz w:val="24"/>
          <w:highlight w:val="none"/>
        </w:rPr>
        <w:t>名称：打印机</w:t>
      </w:r>
      <w:r>
        <w:rPr>
          <w:rFonts w:hint="eastAsia" w:ascii="宋体" w:hAnsi="宋体" w:cs="宋体"/>
          <w:color w:val="auto"/>
          <w:sz w:val="24"/>
          <w:highlight w:val="none"/>
          <w:lang w:eastAsia="zh-CN"/>
        </w:rPr>
        <w:t>、扫描仪</w:t>
      </w:r>
      <w:r>
        <w:rPr>
          <w:rFonts w:hint="eastAsia" w:ascii="宋体" w:hAnsi="宋体" w:cs="宋体"/>
          <w:color w:val="auto"/>
          <w:sz w:val="24"/>
          <w:highlight w:val="none"/>
        </w:rPr>
        <w:t>等设备；</w:t>
      </w:r>
    </w:p>
    <w:p w14:paraId="54BBB27E">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1.2.2 </w:t>
      </w:r>
      <w:r>
        <w:rPr>
          <w:rFonts w:hint="eastAsia" w:ascii="宋体" w:hAnsi="宋体" w:cs="宋体"/>
          <w:color w:val="auto"/>
          <w:sz w:val="24"/>
          <w:highlight w:val="none"/>
          <w:lang w:eastAsia="zh-CN"/>
        </w:rPr>
        <w:t>货物</w:t>
      </w:r>
      <w:r>
        <w:rPr>
          <w:rFonts w:hint="eastAsia" w:ascii="宋体" w:hAnsi="宋体" w:cs="宋体"/>
          <w:color w:val="auto"/>
          <w:sz w:val="24"/>
          <w:highlight w:val="none"/>
        </w:rPr>
        <w:t>服务数量：按实际供货数量计算；</w:t>
      </w:r>
    </w:p>
    <w:p w14:paraId="3FBB77E5">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1.2.3 货物质量：符合国家及行业相关规定的合格标准。</w:t>
      </w:r>
    </w:p>
    <w:p w14:paraId="15F36A28">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1.3 合同价款</w:t>
      </w:r>
    </w:p>
    <w:tbl>
      <w:tblPr>
        <w:tblStyle w:val="3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3669"/>
        <w:gridCol w:w="1765"/>
        <w:gridCol w:w="1260"/>
        <w:gridCol w:w="1260"/>
      </w:tblGrid>
      <w:tr w14:paraId="670D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44" w:type="dxa"/>
            <w:shd w:val="clear" w:color="auto" w:fill="auto"/>
            <w:noWrap/>
            <w:vAlign w:val="center"/>
          </w:tcPr>
          <w:p w14:paraId="62D1E8BF">
            <w:pPr>
              <w:widowControl/>
              <w:jc w:val="center"/>
              <w:rPr>
                <w:rFonts w:ascii="Calibri" w:hAnsi="Calibri" w:eastAsia="等线" w:cs="Calibri"/>
                <w:color w:val="auto"/>
                <w:kern w:val="0"/>
                <w:sz w:val="22"/>
                <w:szCs w:val="22"/>
                <w:highlight w:val="none"/>
              </w:rPr>
            </w:pPr>
            <w:r>
              <w:rPr>
                <w:rFonts w:ascii="Calibri" w:hAnsi="Calibri" w:eastAsia="等线" w:cs="Calibri"/>
                <w:color w:val="auto"/>
                <w:kern w:val="0"/>
                <w:sz w:val="22"/>
                <w:szCs w:val="22"/>
                <w:highlight w:val="none"/>
              </w:rPr>
              <w:t>序号</w:t>
            </w:r>
          </w:p>
        </w:tc>
        <w:tc>
          <w:tcPr>
            <w:tcW w:w="3669" w:type="dxa"/>
            <w:shd w:val="clear" w:color="auto" w:fill="auto"/>
            <w:noWrap/>
            <w:vAlign w:val="center"/>
          </w:tcPr>
          <w:p w14:paraId="700ED233">
            <w:pPr>
              <w:widowControl/>
              <w:jc w:val="center"/>
              <w:rPr>
                <w:rFonts w:ascii="Calibri" w:hAnsi="Calibri" w:eastAsia="等线" w:cs="Calibri"/>
                <w:color w:val="auto"/>
                <w:kern w:val="0"/>
                <w:sz w:val="22"/>
                <w:szCs w:val="22"/>
                <w:highlight w:val="none"/>
              </w:rPr>
            </w:pPr>
            <w:r>
              <w:rPr>
                <w:rFonts w:ascii="Calibri" w:hAnsi="Calibri" w:eastAsia="等线" w:cs="Calibri"/>
                <w:color w:val="auto"/>
                <w:kern w:val="0"/>
                <w:sz w:val="22"/>
                <w:szCs w:val="22"/>
                <w:highlight w:val="none"/>
              </w:rPr>
              <w:t>品名</w:t>
            </w:r>
          </w:p>
        </w:tc>
        <w:tc>
          <w:tcPr>
            <w:tcW w:w="1765" w:type="dxa"/>
            <w:shd w:val="clear" w:color="auto" w:fill="auto"/>
            <w:noWrap/>
            <w:vAlign w:val="center"/>
          </w:tcPr>
          <w:p w14:paraId="592678BE">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数量</w:t>
            </w:r>
          </w:p>
        </w:tc>
        <w:tc>
          <w:tcPr>
            <w:tcW w:w="1260" w:type="dxa"/>
            <w:shd w:val="clear" w:color="auto" w:fill="auto"/>
            <w:noWrap/>
            <w:vAlign w:val="center"/>
          </w:tcPr>
          <w:p w14:paraId="372A5246">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单价</w:t>
            </w:r>
          </w:p>
        </w:tc>
        <w:tc>
          <w:tcPr>
            <w:tcW w:w="1260" w:type="dxa"/>
            <w:shd w:val="clear" w:color="auto" w:fill="auto"/>
            <w:noWrap/>
            <w:vAlign w:val="center"/>
          </w:tcPr>
          <w:p w14:paraId="7A2D3AEE">
            <w:pPr>
              <w:widowControl/>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eastAsia="zh-CN"/>
              </w:rPr>
              <w:t>合计（元</w:t>
            </w:r>
            <w:r>
              <w:rPr>
                <w:rFonts w:hint="eastAsia" w:ascii="宋体" w:hAnsi="宋体" w:cs="宋体"/>
                <w:color w:val="auto"/>
                <w:kern w:val="0"/>
                <w:sz w:val="22"/>
                <w:szCs w:val="22"/>
                <w:highlight w:val="none"/>
              </w:rPr>
              <w:t>）</w:t>
            </w:r>
          </w:p>
        </w:tc>
      </w:tr>
      <w:tr w14:paraId="608D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4" w:type="dxa"/>
            <w:shd w:val="clear" w:color="auto" w:fill="auto"/>
            <w:noWrap/>
            <w:vAlign w:val="center"/>
          </w:tcPr>
          <w:p w14:paraId="15B869CC">
            <w:pPr>
              <w:widowControl/>
              <w:jc w:val="center"/>
              <w:rPr>
                <w:rFonts w:ascii="Calibri" w:hAnsi="Calibri" w:eastAsia="等线" w:cs="Calibri"/>
                <w:color w:val="auto"/>
                <w:kern w:val="0"/>
                <w:sz w:val="22"/>
                <w:szCs w:val="22"/>
                <w:highlight w:val="none"/>
              </w:rPr>
            </w:pPr>
            <w:r>
              <w:rPr>
                <w:rFonts w:ascii="Calibri" w:hAnsi="Calibri" w:eastAsia="等线" w:cs="Calibri"/>
                <w:color w:val="auto"/>
                <w:kern w:val="0"/>
                <w:sz w:val="22"/>
                <w:szCs w:val="22"/>
                <w:highlight w:val="none"/>
              </w:rPr>
              <w:t>1</w:t>
            </w:r>
          </w:p>
        </w:tc>
        <w:tc>
          <w:tcPr>
            <w:tcW w:w="3669" w:type="dxa"/>
            <w:shd w:val="clear" w:color="auto" w:fill="auto"/>
            <w:noWrap/>
            <w:vAlign w:val="center"/>
          </w:tcPr>
          <w:p w14:paraId="5757545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华为擎云L540x-A101</w:t>
            </w:r>
          </w:p>
        </w:tc>
        <w:tc>
          <w:tcPr>
            <w:tcW w:w="1765" w:type="dxa"/>
            <w:shd w:val="clear" w:color="auto" w:fill="auto"/>
            <w:noWrap/>
            <w:vAlign w:val="center"/>
          </w:tcPr>
          <w:p w14:paraId="76F58FD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260" w:type="dxa"/>
            <w:shd w:val="clear" w:color="auto" w:fill="auto"/>
            <w:noWrap/>
            <w:vAlign w:val="center"/>
          </w:tcPr>
          <w:p w14:paraId="1DD3BD6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260" w:type="dxa"/>
            <w:shd w:val="clear" w:color="auto" w:fill="auto"/>
            <w:noWrap/>
            <w:vAlign w:val="center"/>
          </w:tcPr>
          <w:p w14:paraId="7C18CC20">
            <w:pPr>
              <w:jc w:val="center"/>
              <w:rPr>
                <w:rFonts w:ascii="Calibri" w:hAnsi="Calibri" w:eastAsia="等线" w:cs="Calibri"/>
                <w:color w:val="auto"/>
                <w:kern w:val="0"/>
                <w:sz w:val="22"/>
                <w:szCs w:val="22"/>
                <w:highlight w:val="none"/>
              </w:rPr>
            </w:pPr>
          </w:p>
        </w:tc>
      </w:tr>
      <w:tr w14:paraId="5320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4" w:type="dxa"/>
            <w:shd w:val="clear" w:color="auto" w:fill="auto"/>
            <w:noWrap/>
            <w:vAlign w:val="center"/>
          </w:tcPr>
          <w:p w14:paraId="76AC6990">
            <w:pPr>
              <w:widowControl/>
              <w:jc w:val="center"/>
              <w:rPr>
                <w:rFonts w:ascii="Calibri" w:hAnsi="Calibri" w:eastAsia="等线" w:cs="Calibri"/>
                <w:color w:val="auto"/>
                <w:kern w:val="0"/>
                <w:sz w:val="22"/>
                <w:szCs w:val="22"/>
                <w:highlight w:val="none"/>
              </w:rPr>
            </w:pPr>
            <w:r>
              <w:rPr>
                <w:rFonts w:ascii="Calibri" w:hAnsi="Calibri" w:eastAsia="等线" w:cs="Calibri"/>
                <w:color w:val="auto"/>
                <w:kern w:val="0"/>
                <w:sz w:val="22"/>
                <w:szCs w:val="22"/>
                <w:highlight w:val="none"/>
              </w:rPr>
              <w:t>2</w:t>
            </w:r>
          </w:p>
        </w:tc>
        <w:tc>
          <w:tcPr>
            <w:tcW w:w="3669" w:type="dxa"/>
            <w:shd w:val="clear" w:color="auto" w:fill="auto"/>
            <w:noWrap/>
            <w:vAlign w:val="center"/>
          </w:tcPr>
          <w:p w14:paraId="3B3A639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联想7615DNA</w:t>
            </w:r>
          </w:p>
        </w:tc>
        <w:tc>
          <w:tcPr>
            <w:tcW w:w="1765" w:type="dxa"/>
            <w:shd w:val="clear" w:color="auto" w:fill="auto"/>
            <w:noWrap/>
            <w:vAlign w:val="center"/>
          </w:tcPr>
          <w:p w14:paraId="128E208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1260" w:type="dxa"/>
            <w:shd w:val="clear" w:color="auto" w:fill="auto"/>
            <w:noWrap/>
            <w:vAlign w:val="center"/>
          </w:tcPr>
          <w:p w14:paraId="079797F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260" w:type="dxa"/>
            <w:shd w:val="clear" w:color="auto" w:fill="auto"/>
            <w:noWrap/>
            <w:vAlign w:val="center"/>
          </w:tcPr>
          <w:p w14:paraId="508E24FC">
            <w:pPr>
              <w:jc w:val="center"/>
              <w:rPr>
                <w:rFonts w:ascii="Calibri" w:hAnsi="Calibri" w:eastAsia="等线" w:cs="Calibri"/>
                <w:color w:val="auto"/>
                <w:kern w:val="0"/>
                <w:sz w:val="22"/>
                <w:szCs w:val="22"/>
                <w:highlight w:val="none"/>
              </w:rPr>
            </w:pPr>
          </w:p>
        </w:tc>
      </w:tr>
      <w:tr w14:paraId="7DC2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4" w:type="dxa"/>
            <w:shd w:val="clear" w:color="auto" w:fill="auto"/>
            <w:noWrap/>
            <w:vAlign w:val="center"/>
          </w:tcPr>
          <w:p w14:paraId="5740C40D">
            <w:pPr>
              <w:widowControl/>
              <w:jc w:val="center"/>
              <w:rPr>
                <w:rFonts w:ascii="Calibri" w:hAnsi="Calibri" w:eastAsia="等线" w:cs="Calibri"/>
                <w:color w:val="auto"/>
                <w:kern w:val="0"/>
                <w:sz w:val="22"/>
                <w:szCs w:val="22"/>
                <w:highlight w:val="none"/>
              </w:rPr>
            </w:pPr>
            <w:r>
              <w:rPr>
                <w:rFonts w:ascii="Calibri" w:hAnsi="Calibri" w:eastAsia="等线" w:cs="Calibri"/>
                <w:color w:val="auto"/>
                <w:kern w:val="0"/>
                <w:sz w:val="22"/>
                <w:szCs w:val="22"/>
                <w:highlight w:val="none"/>
              </w:rPr>
              <w:t>3</w:t>
            </w:r>
          </w:p>
        </w:tc>
        <w:tc>
          <w:tcPr>
            <w:tcW w:w="3669" w:type="dxa"/>
            <w:shd w:val="clear" w:color="auto" w:fill="auto"/>
            <w:noWrap/>
            <w:vAlign w:val="center"/>
          </w:tcPr>
          <w:p w14:paraId="1DACC88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东芝DP-2323AMW</w:t>
            </w:r>
          </w:p>
        </w:tc>
        <w:tc>
          <w:tcPr>
            <w:tcW w:w="1765" w:type="dxa"/>
            <w:shd w:val="clear" w:color="auto" w:fill="auto"/>
            <w:noWrap/>
            <w:vAlign w:val="center"/>
          </w:tcPr>
          <w:p w14:paraId="5645FF5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1260" w:type="dxa"/>
            <w:shd w:val="clear" w:color="auto" w:fill="auto"/>
            <w:noWrap/>
            <w:vAlign w:val="center"/>
          </w:tcPr>
          <w:p w14:paraId="2F8F71C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260" w:type="dxa"/>
            <w:shd w:val="clear" w:color="auto" w:fill="auto"/>
            <w:noWrap/>
            <w:vAlign w:val="center"/>
          </w:tcPr>
          <w:p w14:paraId="57068CFB">
            <w:pPr>
              <w:jc w:val="center"/>
              <w:rPr>
                <w:rFonts w:ascii="Calibri" w:hAnsi="Calibri" w:eastAsia="等线" w:cs="Calibri"/>
                <w:color w:val="auto"/>
                <w:kern w:val="0"/>
                <w:sz w:val="22"/>
                <w:szCs w:val="22"/>
                <w:highlight w:val="none"/>
              </w:rPr>
            </w:pPr>
          </w:p>
        </w:tc>
      </w:tr>
      <w:tr w14:paraId="1F2B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4" w:type="dxa"/>
            <w:shd w:val="clear" w:color="auto" w:fill="auto"/>
            <w:noWrap/>
            <w:vAlign w:val="center"/>
          </w:tcPr>
          <w:p w14:paraId="4C14214B">
            <w:pPr>
              <w:widowControl/>
              <w:jc w:val="center"/>
              <w:rPr>
                <w:rFonts w:ascii="Calibri" w:hAnsi="Calibri" w:eastAsia="等线" w:cs="Calibri"/>
                <w:color w:val="auto"/>
                <w:kern w:val="0"/>
                <w:sz w:val="22"/>
                <w:szCs w:val="22"/>
                <w:highlight w:val="none"/>
              </w:rPr>
            </w:pPr>
            <w:r>
              <w:rPr>
                <w:rFonts w:ascii="Calibri" w:hAnsi="Calibri" w:eastAsia="等线" w:cs="Calibri"/>
                <w:color w:val="auto"/>
                <w:kern w:val="0"/>
                <w:sz w:val="22"/>
                <w:szCs w:val="22"/>
                <w:highlight w:val="none"/>
              </w:rPr>
              <w:t>4</w:t>
            </w:r>
          </w:p>
        </w:tc>
        <w:tc>
          <w:tcPr>
            <w:tcW w:w="3669" w:type="dxa"/>
            <w:shd w:val="clear" w:color="auto" w:fill="auto"/>
            <w:noWrap/>
            <w:vAlign w:val="center"/>
          </w:tcPr>
          <w:p w14:paraId="706AABB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紫光Q5600馈纸扫描仪</w:t>
            </w:r>
          </w:p>
        </w:tc>
        <w:tc>
          <w:tcPr>
            <w:tcW w:w="1765" w:type="dxa"/>
            <w:shd w:val="clear" w:color="auto" w:fill="auto"/>
            <w:noWrap/>
            <w:vAlign w:val="center"/>
          </w:tcPr>
          <w:p w14:paraId="42D5B00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1260" w:type="dxa"/>
            <w:shd w:val="clear" w:color="auto" w:fill="auto"/>
            <w:noWrap/>
            <w:vAlign w:val="center"/>
          </w:tcPr>
          <w:p w14:paraId="7F526CD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260" w:type="dxa"/>
            <w:shd w:val="clear" w:color="auto" w:fill="auto"/>
            <w:noWrap/>
            <w:vAlign w:val="center"/>
          </w:tcPr>
          <w:p w14:paraId="26FFC04F">
            <w:pPr>
              <w:jc w:val="center"/>
              <w:rPr>
                <w:rFonts w:ascii="Calibri" w:hAnsi="Calibri" w:eastAsia="等线" w:cs="Calibri"/>
                <w:color w:val="auto"/>
                <w:kern w:val="0"/>
                <w:sz w:val="22"/>
                <w:szCs w:val="22"/>
                <w:highlight w:val="none"/>
              </w:rPr>
            </w:pPr>
          </w:p>
        </w:tc>
      </w:tr>
      <w:tr w14:paraId="19C2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4" w:type="dxa"/>
            <w:shd w:val="clear" w:color="auto" w:fill="auto"/>
            <w:noWrap/>
            <w:vAlign w:val="center"/>
          </w:tcPr>
          <w:p w14:paraId="144687AA">
            <w:pPr>
              <w:widowControl/>
              <w:jc w:val="center"/>
              <w:rPr>
                <w:rFonts w:hint="eastAsia" w:ascii="Calibri" w:hAnsi="Calibri" w:eastAsia="等线" w:cs="Calibri"/>
                <w:color w:val="auto"/>
                <w:kern w:val="0"/>
                <w:sz w:val="22"/>
                <w:szCs w:val="22"/>
                <w:highlight w:val="none"/>
                <w:lang w:val="en-US" w:eastAsia="zh-CN"/>
              </w:rPr>
            </w:pPr>
            <w:r>
              <w:rPr>
                <w:rFonts w:hint="eastAsia" w:ascii="Calibri" w:hAnsi="Calibri" w:eastAsia="等线" w:cs="Calibri"/>
                <w:color w:val="auto"/>
                <w:kern w:val="0"/>
                <w:sz w:val="22"/>
                <w:szCs w:val="22"/>
                <w:highlight w:val="none"/>
                <w:lang w:eastAsia="zh-CN"/>
              </w:rPr>
              <w:t>合计金额</w:t>
            </w:r>
          </w:p>
        </w:tc>
        <w:tc>
          <w:tcPr>
            <w:tcW w:w="3669" w:type="dxa"/>
            <w:shd w:val="clear" w:color="auto" w:fill="auto"/>
            <w:noWrap/>
            <w:vAlign w:val="center"/>
          </w:tcPr>
          <w:p w14:paraId="05EA4D65">
            <w:pPr>
              <w:widowControl/>
              <w:jc w:val="center"/>
              <w:rPr>
                <w:rFonts w:hint="eastAsia" w:ascii="Calibri" w:hAnsi="Calibri" w:eastAsia="等线" w:cs="Calibri"/>
                <w:color w:val="auto"/>
                <w:kern w:val="0"/>
                <w:sz w:val="22"/>
                <w:szCs w:val="22"/>
                <w:highlight w:val="none"/>
              </w:rPr>
            </w:pPr>
          </w:p>
        </w:tc>
        <w:tc>
          <w:tcPr>
            <w:tcW w:w="1765" w:type="dxa"/>
            <w:shd w:val="clear" w:color="auto" w:fill="auto"/>
            <w:noWrap/>
            <w:vAlign w:val="center"/>
          </w:tcPr>
          <w:p w14:paraId="4DA89A82">
            <w:pPr>
              <w:widowControl/>
              <w:jc w:val="center"/>
              <w:rPr>
                <w:rFonts w:hint="eastAsia" w:ascii="Calibri" w:hAnsi="Calibri" w:eastAsia="等线" w:cs="Calibri"/>
                <w:color w:val="auto"/>
                <w:kern w:val="0"/>
                <w:sz w:val="22"/>
                <w:szCs w:val="22"/>
                <w:highlight w:val="none"/>
              </w:rPr>
            </w:pPr>
          </w:p>
        </w:tc>
        <w:tc>
          <w:tcPr>
            <w:tcW w:w="1260" w:type="dxa"/>
            <w:shd w:val="clear" w:color="auto" w:fill="auto"/>
            <w:noWrap/>
            <w:vAlign w:val="center"/>
          </w:tcPr>
          <w:p w14:paraId="73AF959B">
            <w:pPr>
              <w:widowControl/>
              <w:jc w:val="center"/>
              <w:rPr>
                <w:rFonts w:ascii="Calibri" w:hAnsi="Calibri" w:eastAsia="等线" w:cs="Calibri"/>
                <w:color w:val="auto"/>
                <w:kern w:val="0"/>
                <w:sz w:val="22"/>
                <w:szCs w:val="22"/>
                <w:highlight w:val="none"/>
              </w:rPr>
            </w:pPr>
          </w:p>
        </w:tc>
        <w:tc>
          <w:tcPr>
            <w:tcW w:w="1260" w:type="dxa"/>
            <w:shd w:val="clear" w:color="auto" w:fill="auto"/>
            <w:noWrap/>
            <w:vAlign w:val="center"/>
          </w:tcPr>
          <w:p w14:paraId="009634A0">
            <w:pPr>
              <w:widowControl/>
              <w:jc w:val="center"/>
              <w:rPr>
                <w:rFonts w:ascii="Calibri" w:hAnsi="Calibri" w:eastAsia="等线" w:cs="Calibri"/>
                <w:color w:val="auto"/>
                <w:kern w:val="0"/>
                <w:sz w:val="22"/>
                <w:szCs w:val="22"/>
                <w:highlight w:val="none"/>
              </w:rPr>
            </w:pPr>
          </w:p>
        </w:tc>
      </w:tr>
    </w:tbl>
    <w:p w14:paraId="6BA61886">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1.4付款方式和发票开具方式</w:t>
      </w:r>
    </w:p>
    <w:p w14:paraId="5E07AA43">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1.4.1 付款方式：</w:t>
      </w:r>
    </w:p>
    <w:p w14:paraId="266E530E">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采购完成，验收合格后一次性付清</w:t>
      </w:r>
      <w:r>
        <w:rPr>
          <w:rFonts w:hint="eastAsia" w:ascii="宋体" w:hAnsi="宋体" w:cs="宋体"/>
          <w:color w:val="auto"/>
          <w:sz w:val="24"/>
          <w:szCs w:val="24"/>
          <w:highlight w:val="none"/>
        </w:rPr>
        <w:t>。</w:t>
      </w:r>
    </w:p>
    <w:p w14:paraId="3EC9E1B9">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1.4.2 发票开具方式：合格</w:t>
      </w:r>
      <w:r>
        <w:rPr>
          <w:rFonts w:hint="eastAsia" w:ascii="宋体" w:hAnsi="宋体" w:cs="宋体"/>
          <w:color w:val="auto"/>
          <w:sz w:val="24"/>
          <w:highlight w:val="none"/>
          <w:lang w:val="en-US" w:eastAsia="zh-CN"/>
        </w:rPr>
        <w:t>正式</w:t>
      </w:r>
      <w:r>
        <w:rPr>
          <w:rFonts w:hint="eastAsia" w:ascii="宋体" w:hAnsi="宋体" w:cs="宋体"/>
          <w:color w:val="auto"/>
          <w:sz w:val="24"/>
          <w:highlight w:val="none"/>
        </w:rPr>
        <w:t>税发票。</w:t>
      </w:r>
    </w:p>
    <w:p w14:paraId="64D3B84C">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1.5货物交付期限、地点和方式</w:t>
      </w:r>
    </w:p>
    <w:p w14:paraId="19E1D8B6">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highlight w:val="none"/>
        </w:rPr>
        <w:t xml:space="preserve">1.5.1 交付期限： </w:t>
      </w:r>
      <w:r>
        <w:rPr>
          <w:rFonts w:hint="eastAsia" w:ascii="宋体" w:hAnsi="宋体" w:cs="宋体"/>
          <w:color w:val="auto"/>
          <w:sz w:val="24"/>
          <w:highlight w:val="none"/>
          <w:lang w:eastAsia="zh-CN"/>
        </w:rPr>
        <w:t>按照甲方指定时间供货</w:t>
      </w:r>
      <w:r>
        <w:rPr>
          <w:rFonts w:hint="eastAsia" w:ascii="宋体" w:hAnsi="宋体" w:cs="宋体"/>
          <w:color w:val="auto"/>
          <w:sz w:val="24"/>
          <w:szCs w:val="24"/>
          <w:highlight w:val="none"/>
        </w:rPr>
        <w:t>。</w:t>
      </w:r>
    </w:p>
    <w:p w14:paraId="4D68D9F9">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1.5.2 交付地点：甲方指定地点。</w:t>
      </w:r>
    </w:p>
    <w:p w14:paraId="11CC44E3">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1.5.3 交付方式：乙方将货物送至甲方指定地点，乙方应在货物发运前对其进行满足运输距离、防潮、防震、防锈和防破损装卸等要求包装，以保证货物安全运达甲方指定地点。货物在正式交付前发生的风险均由乙方负责。</w:t>
      </w:r>
    </w:p>
    <w:p w14:paraId="647B712F">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1.6 违约责任</w:t>
      </w:r>
    </w:p>
    <w:p w14:paraId="6EB2052B">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 0.3%计算，最高限额为本合同总价的10%；迟延交付货物的违约金计算数额达到前述最高限额之日起，甲方有权在要求乙方支付违约金的同时，书面通知乙方解除本合同；</w:t>
      </w:r>
    </w:p>
    <w:p w14:paraId="3E7D2E71">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0.3%计算，最高限额为本合同总价的10%；迟延付款的违约金计算数额达到前述最高限额之日起，乙方有权在要求甲方支付违约金的同时，书面通知甲方解除本合同；</w:t>
      </w:r>
    </w:p>
    <w:p w14:paraId="636B8D93">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232927">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EE9475">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EC23DCC">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4CC98729">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1.7 合同争议的解决</w:t>
      </w:r>
    </w:p>
    <w:p w14:paraId="6A5317BE">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本合同履行过程中发生的任何争议，双方当事人均可通过和解或者调解解决；不愿和解、调解或者和解、调解不成的，可以向项目所在地人民法院起诉。</w:t>
      </w:r>
    </w:p>
    <w:p w14:paraId="10C2CACA">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1.8 合同生效</w:t>
      </w:r>
    </w:p>
    <w:p w14:paraId="1BEA570A">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本合同自双方当事人盖章或者签字时生效。</w:t>
      </w:r>
    </w:p>
    <w:p w14:paraId="0819E231">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甲方（盖章）：                        乙方（盖章）：</w:t>
      </w:r>
    </w:p>
    <w:p w14:paraId="6407372F">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统一社会信用代码：                    统一社会信用代码：</w:t>
      </w:r>
    </w:p>
    <w:p w14:paraId="03DCE78F">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地址：                                地址：</w:t>
      </w:r>
    </w:p>
    <w:p w14:paraId="4CAC187D">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                            法定代表人</w:t>
      </w:r>
      <w:r>
        <w:rPr>
          <w:rFonts w:hint="eastAsia" w:ascii="宋体" w:hAnsi="宋体" w:cs="宋体"/>
          <w:color w:val="auto"/>
          <w:spacing w:val="7"/>
          <w:kern w:val="0"/>
          <w:sz w:val="24"/>
          <w:highlight w:val="none"/>
        </w:rPr>
        <w:t>（或经营者）</w:t>
      </w:r>
    </w:p>
    <w:p w14:paraId="01344E74">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或授权代表（签字）：                  或授权代表（签字）： </w:t>
      </w:r>
    </w:p>
    <w:p w14:paraId="4EB25FDA">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联系人：                              联系人：</w:t>
      </w:r>
    </w:p>
    <w:p w14:paraId="2C141261">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联系电话：                            联系电话：</w:t>
      </w:r>
    </w:p>
    <w:p w14:paraId="1911CC90">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开户银行：                            开户银行：</w:t>
      </w:r>
    </w:p>
    <w:p w14:paraId="5AE16210">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开户名称：                            开户名称：</w:t>
      </w:r>
    </w:p>
    <w:p w14:paraId="137BF108">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开户账号：                            开户账号：</w:t>
      </w:r>
    </w:p>
    <w:p w14:paraId="14DA84FE">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签订日期：</w:t>
      </w:r>
    </w:p>
    <w:p w14:paraId="1E2CC9E2">
      <w:pPr>
        <w:pStyle w:val="5"/>
        <w:numPr>
          <w:ilvl w:val="3"/>
          <w:numId w:val="0"/>
        </w:numPr>
        <w:spacing w:line="360" w:lineRule="auto"/>
        <w:jc w:val="left"/>
        <w:rPr>
          <w:rFonts w:hint="eastAsia" w:ascii="宋体" w:hAnsi="宋体" w:cs="宋体"/>
          <w:color w:val="auto"/>
          <w:sz w:val="24"/>
          <w:highlight w:val="none"/>
        </w:rPr>
      </w:pPr>
    </w:p>
    <w:p w14:paraId="506A3BEF">
      <w:pPr>
        <w:pStyle w:val="5"/>
        <w:numPr>
          <w:ilvl w:val="3"/>
          <w:numId w:val="0"/>
        </w:num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注：招标人保留对合同的最终修改权。</w:t>
      </w:r>
    </w:p>
    <w:p w14:paraId="168A2EDF">
      <w:pPr>
        <w:pStyle w:val="5"/>
        <w:numPr>
          <w:ilvl w:val="3"/>
          <w:numId w:val="0"/>
        </w:numPr>
        <w:spacing w:line="360" w:lineRule="auto"/>
        <w:jc w:val="center"/>
        <w:rPr>
          <w:rFonts w:hint="eastAsia" w:ascii="宋体" w:hAnsi="宋体" w:cs="宋体"/>
          <w:color w:val="auto"/>
          <w:sz w:val="32"/>
          <w:szCs w:val="32"/>
          <w:highlight w:val="none"/>
        </w:rPr>
      </w:pPr>
    </w:p>
    <w:p w14:paraId="4E34DBD4">
      <w:pPr>
        <w:pStyle w:val="5"/>
        <w:numPr>
          <w:ilvl w:val="3"/>
          <w:numId w:val="0"/>
        </w:numPr>
        <w:spacing w:line="360" w:lineRule="auto"/>
        <w:jc w:val="center"/>
        <w:rPr>
          <w:rFonts w:hint="eastAsia" w:ascii="宋体" w:hAnsi="宋体" w:cs="宋体"/>
          <w:color w:val="auto"/>
          <w:sz w:val="32"/>
          <w:szCs w:val="32"/>
          <w:highlight w:val="none"/>
        </w:rPr>
      </w:pPr>
    </w:p>
    <w:sectPr>
      <w:pgSz w:w="11906" w:h="16838"/>
      <w:pgMar w:top="1202" w:right="1080" w:bottom="1049" w:left="1080" w:header="851" w:footer="74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01007A87" w:usb1="80000000" w:usb2="00000008"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FA93">
    <w:pPr>
      <w:pStyle w:val="22"/>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A233B">
                          <w:pPr>
                            <w:pStyle w:val="2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AA233B">
                    <w:pPr>
                      <w:pStyle w:val="2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F5D2">
    <w:pPr>
      <w:widowControl/>
      <w:kinsoku w:val="0"/>
      <w:autoSpaceDE w:val="0"/>
      <w:autoSpaceDN w:val="0"/>
      <w:adjustRightInd w:val="0"/>
      <w:snapToGrid w:val="0"/>
      <w:spacing w:line="176" w:lineRule="auto"/>
      <w:ind w:left="4914"/>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0E16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r>
                            <w:rPr>
                              <w:rFonts w:ascii="Arial" w:hAnsi="Arial" w:eastAsia="Arial" w:cs="Arial"/>
                              <w:snapToGrid w:val="0"/>
                              <w:color w:val="000000"/>
                              <w:kern w:val="0"/>
                              <w:sz w:val="18"/>
                              <w:szCs w:val="18"/>
                              <w:lang w:val="en-US" w:eastAsia="en-US" w:bidi="ar-SA"/>
                            </w:rPr>
                            <w:fldChar w:fldCharType="begin"/>
                          </w:r>
                          <w:r>
                            <w:rPr>
                              <w:rFonts w:ascii="Arial" w:hAnsi="Arial" w:eastAsia="Arial" w:cs="Arial"/>
                              <w:snapToGrid w:val="0"/>
                              <w:color w:val="000000"/>
                              <w:kern w:val="0"/>
                              <w:sz w:val="18"/>
                              <w:szCs w:val="18"/>
                              <w:lang w:val="en-US" w:eastAsia="en-US" w:bidi="ar-SA"/>
                            </w:rPr>
                            <w:instrText xml:space="preserve"> PAGE  \* MERGEFORMAT </w:instrText>
                          </w:r>
                          <w:r>
                            <w:rPr>
                              <w:rFonts w:ascii="Arial" w:hAnsi="Arial" w:eastAsia="Arial" w:cs="Arial"/>
                              <w:snapToGrid w:val="0"/>
                              <w:color w:val="000000"/>
                              <w:kern w:val="0"/>
                              <w:sz w:val="18"/>
                              <w:szCs w:val="18"/>
                              <w:lang w:val="en-US" w:eastAsia="en-US" w:bidi="ar-SA"/>
                            </w:rPr>
                            <w:fldChar w:fldCharType="separate"/>
                          </w:r>
                          <w:r>
                            <w:rPr>
                              <w:rFonts w:ascii="Arial" w:hAnsi="Arial" w:eastAsia="Arial" w:cs="Arial"/>
                              <w:snapToGrid w:val="0"/>
                              <w:color w:val="000000"/>
                              <w:kern w:val="0"/>
                              <w:sz w:val="18"/>
                              <w:szCs w:val="18"/>
                              <w:lang w:val="en-US" w:eastAsia="en-US" w:bidi="ar-SA"/>
                            </w:rPr>
                            <w:t>3</w:t>
                          </w:r>
                          <w:r>
                            <w:rPr>
                              <w:rFonts w:ascii="Arial" w:hAnsi="Arial" w:eastAsia="Arial" w:cs="Arial"/>
                              <w:snapToGrid w:val="0"/>
                              <w:color w:val="000000"/>
                              <w:kern w:val="0"/>
                              <w:sz w:val="18"/>
                              <w:szCs w:val="18"/>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40A0E16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r>
                      <w:rPr>
                        <w:rFonts w:ascii="Arial" w:hAnsi="Arial" w:eastAsia="Arial" w:cs="Arial"/>
                        <w:snapToGrid w:val="0"/>
                        <w:color w:val="000000"/>
                        <w:kern w:val="0"/>
                        <w:sz w:val="18"/>
                        <w:szCs w:val="18"/>
                        <w:lang w:val="en-US" w:eastAsia="en-US" w:bidi="ar-SA"/>
                      </w:rPr>
                      <w:fldChar w:fldCharType="begin"/>
                    </w:r>
                    <w:r>
                      <w:rPr>
                        <w:rFonts w:ascii="Arial" w:hAnsi="Arial" w:eastAsia="Arial" w:cs="Arial"/>
                        <w:snapToGrid w:val="0"/>
                        <w:color w:val="000000"/>
                        <w:kern w:val="0"/>
                        <w:sz w:val="18"/>
                        <w:szCs w:val="18"/>
                        <w:lang w:val="en-US" w:eastAsia="en-US" w:bidi="ar-SA"/>
                      </w:rPr>
                      <w:instrText xml:space="preserve"> PAGE  \* MERGEFORMAT </w:instrText>
                    </w:r>
                    <w:r>
                      <w:rPr>
                        <w:rFonts w:ascii="Arial" w:hAnsi="Arial" w:eastAsia="Arial" w:cs="Arial"/>
                        <w:snapToGrid w:val="0"/>
                        <w:color w:val="000000"/>
                        <w:kern w:val="0"/>
                        <w:sz w:val="18"/>
                        <w:szCs w:val="18"/>
                        <w:lang w:val="en-US" w:eastAsia="en-US" w:bidi="ar-SA"/>
                      </w:rPr>
                      <w:fldChar w:fldCharType="separate"/>
                    </w:r>
                    <w:r>
                      <w:rPr>
                        <w:rFonts w:ascii="Arial" w:hAnsi="Arial" w:eastAsia="Arial" w:cs="Arial"/>
                        <w:snapToGrid w:val="0"/>
                        <w:color w:val="000000"/>
                        <w:kern w:val="0"/>
                        <w:sz w:val="18"/>
                        <w:szCs w:val="18"/>
                        <w:lang w:val="en-US" w:eastAsia="en-US" w:bidi="ar-SA"/>
                      </w:rPr>
                      <w:t>3</w:t>
                    </w:r>
                    <w:r>
                      <w:rPr>
                        <w:rFonts w:ascii="Arial" w:hAnsi="Arial" w:eastAsia="Arial" w:cs="Arial"/>
                        <w:snapToGrid w:val="0"/>
                        <w:color w:val="000000"/>
                        <w:kern w:val="0"/>
                        <w:sz w:val="18"/>
                        <w:szCs w:val="18"/>
                        <w:lang w:val="en-US" w:eastAsia="en-US"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0411722"/>
      <w:docPartObj>
        <w:docPartGallery w:val="autotext"/>
      </w:docPartObj>
    </w:sdtPr>
    <w:sdtContent>
      <w:p w14:paraId="43BCA665">
        <w:pPr>
          <w:pStyle w:val="22"/>
          <w:jc w:val="center"/>
        </w:pPr>
        <w:r>
          <w:fldChar w:fldCharType="begin"/>
        </w:r>
        <w:r>
          <w:instrText xml:space="preserve">PAGE   \* MERGEFORMAT</w:instrText>
        </w:r>
        <w:r>
          <w:fldChar w:fldCharType="separate"/>
        </w:r>
        <w:r>
          <w:rPr>
            <w:lang w:val="zh-CN"/>
          </w:rPr>
          <w:t>2</w:t>
        </w:r>
        <w:r>
          <w:fldChar w:fldCharType="end"/>
        </w:r>
      </w:p>
    </w:sdtContent>
  </w:sdt>
  <w:p w14:paraId="6F3B94B9">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E0D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第%1章"/>
      <w:lvlJc w:val="left"/>
      <w:pPr>
        <w:ind w:left="2520"/>
      </w:pPr>
      <w:rPr>
        <w:rFonts w:hint="eastAsia"/>
      </w:rPr>
    </w:lvl>
  </w:abstractNum>
  <w:abstractNum w:abstractNumId="1">
    <w:nsid w:val="00000005"/>
    <w:multiLevelType w:val="multilevel"/>
    <w:tmpl w:val="00000005"/>
    <w:lvl w:ilvl="0" w:tentative="0">
      <w:start w:val="1"/>
      <w:numFmt w:val="japaneseCounting"/>
      <w:lvlText w:val="%1、"/>
      <w:lvlJc w:val="left"/>
      <w:pPr>
        <w:tabs>
          <w:tab w:val="left" w:pos="1140"/>
        </w:tabs>
        <w:ind w:left="1140" w:hanging="720"/>
      </w:pPr>
      <w:rPr>
        <w:rFonts w:hint="eastAsia"/>
      </w:rPr>
    </w:lvl>
    <w:lvl w:ilvl="1" w:tentative="0">
      <w:start w:val="1"/>
      <w:numFmt w:val="decimal"/>
      <w:lvlText w:val="%2."/>
      <w:lvlJc w:val="left"/>
      <w:pPr>
        <w:tabs>
          <w:tab w:val="left" w:pos="1605"/>
        </w:tabs>
        <w:ind w:left="1605" w:hanging="765"/>
      </w:pPr>
      <w:rPr>
        <w:rFonts w:hint="eastAsia"/>
      </w:rPr>
    </w:lvl>
    <w:lvl w:ilvl="2" w:tentative="0">
      <w:start w:val="1"/>
      <w:numFmt w:val="decimal"/>
      <w:lvlText w:val="%3．"/>
      <w:lvlJc w:val="left"/>
      <w:pPr>
        <w:tabs>
          <w:tab w:val="left" w:pos="1980"/>
        </w:tabs>
        <w:ind w:left="1980" w:hanging="720"/>
      </w:pPr>
      <w:rPr>
        <w:rFonts w:hint="eastAsia"/>
      </w:rPr>
    </w:lvl>
    <w:lvl w:ilvl="3" w:tentative="0">
      <w:start w:val="1"/>
      <w:numFmt w:val="upperLetter"/>
      <w:pStyle w:val="5"/>
      <w:lvlText w:val="%4、"/>
      <w:lvlJc w:val="left"/>
      <w:pPr>
        <w:tabs>
          <w:tab w:val="left" w:pos="2400"/>
        </w:tabs>
        <w:ind w:left="2400" w:hanging="72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1BFA0EA"/>
    <w:multiLevelType w:val="singleLevel"/>
    <w:tmpl w:val="31BFA0E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YWM4ZTg5NzFlOGY4OGZkNmFhNjViZDc3ZGIyZWEifQ=="/>
  </w:docVars>
  <w:rsids>
    <w:rsidRoot w:val="001E4DFC"/>
    <w:rsid w:val="000625ED"/>
    <w:rsid w:val="000665F0"/>
    <w:rsid w:val="0009318E"/>
    <w:rsid w:val="000B153C"/>
    <w:rsid w:val="000C6B71"/>
    <w:rsid w:val="000C7633"/>
    <w:rsid w:val="000D1E50"/>
    <w:rsid w:val="000D4549"/>
    <w:rsid w:val="000F0068"/>
    <w:rsid w:val="001407C0"/>
    <w:rsid w:val="00155596"/>
    <w:rsid w:val="0016319F"/>
    <w:rsid w:val="00184CDE"/>
    <w:rsid w:val="001D1F3C"/>
    <w:rsid w:val="001E4DFC"/>
    <w:rsid w:val="001F51B4"/>
    <w:rsid w:val="002077E4"/>
    <w:rsid w:val="00213ABC"/>
    <w:rsid w:val="00244615"/>
    <w:rsid w:val="00246BCC"/>
    <w:rsid w:val="002800F4"/>
    <w:rsid w:val="002833EB"/>
    <w:rsid w:val="002C4EB7"/>
    <w:rsid w:val="002E63DA"/>
    <w:rsid w:val="002F0068"/>
    <w:rsid w:val="002F2A90"/>
    <w:rsid w:val="00347DAB"/>
    <w:rsid w:val="0035442A"/>
    <w:rsid w:val="00360A88"/>
    <w:rsid w:val="003C4D70"/>
    <w:rsid w:val="003D5C25"/>
    <w:rsid w:val="00407D33"/>
    <w:rsid w:val="00434123"/>
    <w:rsid w:val="00474284"/>
    <w:rsid w:val="005140F0"/>
    <w:rsid w:val="00515491"/>
    <w:rsid w:val="005260F1"/>
    <w:rsid w:val="00530D84"/>
    <w:rsid w:val="0054010B"/>
    <w:rsid w:val="005656C1"/>
    <w:rsid w:val="00582B45"/>
    <w:rsid w:val="00595BF8"/>
    <w:rsid w:val="005B1F51"/>
    <w:rsid w:val="005E2300"/>
    <w:rsid w:val="00615CEE"/>
    <w:rsid w:val="00622E73"/>
    <w:rsid w:val="00626E98"/>
    <w:rsid w:val="00670F84"/>
    <w:rsid w:val="00675481"/>
    <w:rsid w:val="006A5DE9"/>
    <w:rsid w:val="007315C9"/>
    <w:rsid w:val="00741B9F"/>
    <w:rsid w:val="00754BDE"/>
    <w:rsid w:val="007F3905"/>
    <w:rsid w:val="007F71AD"/>
    <w:rsid w:val="00826298"/>
    <w:rsid w:val="00866DB6"/>
    <w:rsid w:val="008B5A9F"/>
    <w:rsid w:val="008C0384"/>
    <w:rsid w:val="008C4272"/>
    <w:rsid w:val="00923E52"/>
    <w:rsid w:val="0092762A"/>
    <w:rsid w:val="00943A34"/>
    <w:rsid w:val="00954421"/>
    <w:rsid w:val="00996421"/>
    <w:rsid w:val="009B3481"/>
    <w:rsid w:val="009C407D"/>
    <w:rsid w:val="00A12CBD"/>
    <w:rsid w:val="00A54E82"/>
    <w:rsid w:val="00A62D46"/>
    <w:rsid w:val="00AA0893"/>
    <w:rsid w:val="00AA239A"/>
    <w:rsid w:val="00AA4335"/>
    <w:rsid w:val="00AD69E5"/>
    <w:rsid w:val="00AF303B"/>
    <w:rsid w:val="00B13EC6"/>
    <w:rsid w:val="00B6675A"/>
    <w:rsid w:val="00BE707F"/>
    <w:rsid w:val="00C2081F"/>
    <w:rsid w:val="00C77AAB"/>
    <w:rsid w:val="00C87DD3"/>
    <w:rsid w:val="00C96845"/>
    <w:rsid w:val="00D30E1C"/>
    <w:rsid w:val="00D876C6"/>
    <w:rsid w:val="00DB1BEC"/>
    <w:rsid w:val="00DD0DD7"/>
    <w:rsid w:val="00DE5AA7"/>
    <w:rsid w:val="00DE7783"/>
    <w:rsid w:val="00E10CC7"/>
    <w:rsid w:val="00E2003D"/>
    <w:rsid w:val="00E83846"/>
    <w:rsid w:val="00E90254"/>
    <w:rsid w:val="00F04B6F"/>
    <w:rsid w:val="00F262E0"/>
    <w:rsid w:val="00F41F8E"/>
    <w:rsid w:val="00F42BDA"/>
    <w:rsid w:val="00F55495"/>
    <w:rsid w:val="00F73BE1"/>
    <w:rsid w:val="00F77067"/>
    <w:rsid w:val="00FB5A65"/>
    <w:rsid w:val="00FC72AC"/>
    <w:rsid w:val="01170C55"/>
    <w:rsid w:val="018C33F1"/>
    <w:rsid w:val="036F452D"/>
    <w:rsid w:val="042921CB"/>
    <w:rsid w:val="04575F38"/>
    <w:rsid w:val="04C13E64"/>
    <w:rsid w:val="050B6D23"/>
    <w:rsid w:val="05E0030D"/>
    <w:rsid w:val="05E11832"/>
    <w:rsid w:val="06043E9E"/>
    <w:rsid w:val="06AA0878"/>
    <w:rsid w:val="06AD62E4"/>
    <w:rsid w:val="06BA455D"/>
    <w:rsid w:val="06FEEA67"/>
    <w:rsid w:val="09491BC8"/>
    <w:rsid w:val="09F87032"/>
    <w:rsid w:val="0A231492"/>
    <w:rsid w:val="0ACE05D7"/>
    <w:rsid w:val="0B454C8E"/>
    <w:rsid w:val="0BAF3A24"/>
    <w:rsid w:val="0C62191E"/>
    <w:rsid w:val="0C757775"/>
    <w:rsid w:val="0CD12EBD"/>
    <w:rsid w:val="0D901933"/>
    <w:rsid w:val="0D9B20A3"/>
    <w:rsid w:val="0DED3F43"/>
    <w:rsid w:val="0E396991"/>
    <w:rsid w:val="0F1864D5"/>
    <w:rsid w:val="0F24110D"/>
    <w:rsid w:val="0FBA381F"/>
    <w:rsid w:val="10280789"/>
    <w:rsid w:val="10AB3168"/>
    <w:rsid w:val="10D25FA4"/>
    <w:rsid w:val="10F27499"/>
    <w:rsid w:val="112F5B47"/>
    <w:rsid w:val="11877731"/>
    <w:rsid w:val="128123D2"/>
    <w:rsid w:val="13D83F12"/>
    <w:rsid w:val="143A6CDD"/>
    <w:rsid w:val="146124E3"/>
    <w:rsid w:val="148F527B"/>
    <w:rsid w:val="150D7990"/>
    <w:rsid w:val="15F07F9B"/>
    <w:rsid w:val="16CB3DAA"/>
    <w:rsid w:val="17011D34"/>
    <w:rsid w:val="17017F86"/>
    <w:rsid w:val="17B1375A"/>
    <w:rsid w:val="18256FFA"/>
    <w:rsid w:val="18FD53FA"/>
    <w:rsid w:val="1A7867B1"/>
    <w:rsid w:val="1C296E2E"/>
    <w:rsid w:val="1C314E69"/>
    <w:rsid w:val="1E411D23"/>
    <w:rsid w:val="1E9102EB"/>
    <w:rsid w:val="1ECE074D"/>
    <w:rsid w:val="1EE02387"/>
    <w:rsid w:val="20085026"/>
    <w:rsid w:val="21751354"/>
    <w:rsid w:val="21A659B2"/>
    <w:rsid w:val="21B856E5"/>
    <w:rsid w:val="2256111D"/>
    <w:rsid w:val="233D557D"/>
    <w:rsid w:val="26117B68"/>
    <w:rsid w:val="26D22DA5"/>
    <w:rsid w:val="27E22DFD"/>
    <w:rsid w:val="284C2B1F"/>
    <w:rsid w:val="28A656DA"/>
    <w:rsid w:val="2A0E67EA"/>
    <w:rsid w:val="2A384465"/>
    <w:rsid w:val="2A4A46D1"/>
    <w:rsid w:val="2AD81D09"/>
    <w:rsid w:val="2BFB4654"/>
    <w:rsid w:val="2CAB0FD0"/>
    <w:rsid w:val="2D316324"/>
    <w:rsid w:val="2DE75388"/>
    <w:rsid w:val="2DF33CC0"/>
    <w:rsid w:val="2DFE0923"/>
    <w:rsid w:val="2E1B6845"/>
    <w:rsid w:val="2E344052"/>
    <w:rsid w:val="2F5B427F"/>
    <w:rsid w:val="2FF04BF5"/>
    <w:rsid w:val="2FFE2E5D"/>
    <w:rsid w:val="30466CDD"/>
    <w:rsid w:val="30857E64"/>
    <w:rsid w:val="31216E03"/>
    <w:rsid w:val="31442AF1"/>
    <w:rsid w:val="32120E35"/>
    <w:rsid w:val="32963486"/>
    <w:rsid w:val="33786BE9"/>
    <w:rsid w:val="33CB7B44"/>
    <w:rsid w:val="343C5B06"/>
    <w:rsid w:val="34FF56AD"/>
    <w:rsid w:val="354D027C"/>
    <w:rsid w:val="35C04974"/>
    <w:rsid w:val="37183E19"/>
    <w:rsid w:val="37313762"/>
    <w:rsid w:val="374DC8DC"/>
    <w:rsid w:val="37926A3C"/>
    <w:rsid w:val="380C53CF"/>
    <w:rsid w:val="38D66725"/>
    <w:rsid w:val="3912168B"/>
    <w:rsid w:val="3A4D6EBA"/>
    <w:rsid w:val="3A806BD8"/>
    <w:rsid w:val="3AF7604E"/>
    <w:rsid w:val="3B192800"/>
    <w:rsid w:val="3B494321"/>
    <w:rsid w:val="3B547DD5"/>
    <w:rsid w:val="3C2A3653"/>
    <w:rsid w:val="3CC72F54"/>
    <w:rsid w:val="3EC7548D"/>
    <w:rsid w:val="3F444EEA"/>
    <w:rsid w:val="3F7D0F4D"/>
    <w:rsid w:val="3F8A2017"/>
    <w:rsid w:val="403879AC"/>
    <w:rsid w:val="405A0F43"/>
    <w:rsid w:val="405E2DE4"/>
    <w:rsid w:val="409569B4"/>
    <w:rsid w:val="413225B8"/>
    <w:rsid w:val="416A2100"/>
    <w:rsid w:val="419A5FD8"/>
    <w:rsid w:val="422F6EA6"/>
    <w:rsid w:val="42860AF3"/>
    <w:rsid w:val="42996A21"/>
    <w:rsid w:val="43421586"/>
    <w:rsid w:val="43861EA0"/>
    <w:rsid w:val="43C301AB"/>
    <w:rsid w:val="43E02B4D"/>
    <w:rsid w:val="441B27EF"/>
    <w:rsid w:val="44B10046"/>
    <w:rsid w:val="45C94ACE"/>
    <w:rsid w:val="46AB11F1"/>
    <w:rsid w:val="46DC78C4"/>
    <w:rsid w:val="4720342D"/>
    <w:rsid w:val="4851401A"/>
    <w:rsid w:val="493F7310"/>
    <w:rsid w:val="496F1BEE"/>
    <w:rsid w:val="4A0C1D44"/>
    <w:rsid w:val="4AFC64BF"/>
    <w:rsid w:val="4B545899"/>
    <w:rsid w:val="4B5510A5"/>
    <w:rsid w:val="4CE7510C"/>
    <w:rsid w:val="4D23453A"/>
    <w:rsid w:val="4EC10F13"/>
    <w:rsid w:val="4F3B50DC"/>
    <w:rsid w:val="503A48C3"/>
    <w:rsid w:val="51B035C0"/>
    <w:rsid w:val="526807E1"/>
    <w:rsid w:val="5289067D"/>
    <w:rsid w:val="52DB5F46"/>
    <w:rsid w:val="533E519B"/>
    <w:rsid w:val="55983288"/>
    <w:rsid w:val="55F07E41"/>
    <w:rsid w:val="56382375"/>
    <w:rsid w:val="56779105"/>
    <w:rsid w:val="567C6706"/>
    <w:rsid w:val="573A52CD"/>
    <w:rsid w:val="580544D9"/>
    <w:rsid w:val="58751539"/>
    <w:rsid w:val="58C04FCC"/>
    <w:rsid w:val="5A477A3D"/>
    <w:rsid w:val="5AAA7CB2"/>
    <w:rsid w:val="5B4D241F"/>
    <w:rsid w:val="5B7C2D04"/>
    <w:rsid w:val="5B7C71A8"/>
    <w:rsid w:val="5C7E482A"/>
    <w:rsid w:val="5CC2508E"/>
    <w:rsid w:val="5D8440F2"/>
    <w:rsid w:val="5E916AC6"/>
    <w:rsid w:val="5F5670F1"/>
    <w:rsid w:val="5FF7C044"/>
    <w:rsid w:val="60011A24"/>
    <w:rsid w:val="60DB671F"/>
    <w:rsid w:val="635F0A14"/>
    <w:rsid w:val="63EF49BB"/>
    <w:rsid w:val="644E5E72"/>
    <w:rsid w:val="645B1C33"/>
    <w:rsid w:val="65385B50"/>
    <w:rsid w:val="659E2E96"/>
    <w:rsid w:val="65F20792"/>
    <w:rsid w:val="65FF6A0B"/>
    <w:rsid w:val="666D1BC7"/>
    <w:rsid w:val="66FF78FD"/>
    <w:rsid w:val="670D5158"/>
    <w:rsid w:val="69DA3A17"/>
    <w:rsid w:val="6A1731C5"/>
    <w:rsid w:val="6B146AB5"/>
    <w:rsid w:val="6B7648B4"/>
    <w:rsid w:val="6C01001C"/>
    <w:rsid w:val="6C675E88"/>
    <w:rsid w:val="6E0E3C8F"/>
    <w:rsid w:val="6EFE3D04"/>
    <w:rsid w:val="6F481ABE"/>
    <w:rsid w:val="703D287D"/>
    <w:rsid w:val="710547C7"/>
    <w:rsid w:val="717F6C52"/>
    <w:rsid w:val="71EA7BB7"/>
    <w:rsid w:val="71FE27F7"/>
    <w:rsid w:val="72DB435C"/>
    <w:rsid w:val="74571169"/>
    <w:rsid w:val="74EE3366"/>
    <w:rsid w:val="75385383"/>
    <w:rsid w:val="77A405A1"/>
    <w:rsid w:val="77AA7D8A"/>
    <w:rsid w:val="78216CB5"/>
    <w:rsid w:val="78643C1B"/>
    <w:rsid w:val="78B95140"/>
    <w:rsid w:val="78FB1C4A"/>
    <w:rsid w:val="793311C2"/>
    <w:rsid w:val="79966E49"/>
    <w:rsid w:val="79A123DE"/>
    <w:rsid w:val="7B7D06A6"/>
    <w:rsid w:val="7BAA0E5A"/>
    <w:rsid w:val="7BFF55F7"/>
    <w:rsid w:val="7C1C3A4F"/>
    <w:rsid w:val="7CBD5C95"/>
    <w:rsid w:val="7D0C3A90"/>
    <w:rsid w:val="7D2D3E73"/>
    <w:rsid w:val="7DB87774"/>
    <w:rsid w:val="7FAE370B"/>
    <w:rsid w:val="DF3BA38C"/>
    <w:rsid w:val="DF7707A3"/>
    <w:rsid w:val="EB3F3DBB"/>
    <w:rsid w:val="EE6F3876"/>
    <w:rsid w:val="FBFDF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3"/>
    <w:autoRedefine/>
    <w:qFormat/>
    <w:uiPriority w:val="0"/>
    <w:pPr>
      <w:keepNext/>
      <w:widowControl/>
      <w:numPr>
        <w:ilvl w:val="3"/>
        <w:numId w:val="1"/>
      </w:numPr>
      <w:tabs>
        <w:tab w:val="left" w:pos="1080"/>
      </w:tabs>
      <w:spacing w:line="500" w:lineRule="exact"/>
      <w:ind w:right="206" w:rightChars="98"/>
      <w:outlineLvl w:val="0"/>
    </w:pPr>
    <w:rPr>
      <w:sz w:val="28"/>
      <w:szCs w:val="2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5"/>
    <w:autoRedefine/>
    <w:qFormat/>
    <w:uiPriority w:val="0"/>
    <w:pPr>
      <w:spacing w:line="360" w:lineRule="auto"/>
      <w:ind w:firstLine="200"/>
    </w:pPr>
  </w:style>
  <w:style w:type="paragraph" w:styleId="3">
    <w:name w:val="Body Text Indent"/>
    <w:basedOn w:val="1"/>
    <w:next w:val="4"/>
    <w:link w:val="76"/>
    <w:autoRedefine/>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9">
    <w:name w:val="toc 7"/>
    <w:basedOn w:val="1"/>
    <w:next w:val="1"/>
    <w:autoRedefine/>
    <w:qFormat/>
    <w:uiPriority w:val="0"/>
    <w:pPr>
      <w:ind w:left="1260"/>
      <w:jc w:val="left"/>
    </w:pPr>
    <w:rPr>
      <w:rFonts w:ascii="Calibri" w:hAnsi="Calibri" w:cs="Calibri"/>
      <w:sz w:val="18"/>
      <w:szCs w:val="18"/>
    </w:rPr>
  </w:style>
  <w:style w:type="paragraph" w:styleId="10">
    <w:name w:val="Normal Indent"/>
    <w:basedOn w:val="1"/>
    <w:next w:val="1"/>
    <w:autoRedefine/>
    <w:qFormat/>
    <w:uiPriority w:val="0"/>
    <w:pPr>
      <w:adjustRightInd w:val="0"/>
      <w:spacing w:line="360" w:lineRule="atLeast"/>
      <w:ind w:firstLine="482"/>
    </w:pPr>
    <w:rPr>
      <w:kern w:val="0"/>
      <w:sz w:val="24"/>
      <w:szCs w:val="24"/>
    </w:rPr>
  </w:style>
  <w:style w:type="paragraph" w:styleId="11">
    <w:name w:val="Document Map"/>
    <w:basedOn w:val="1"/>
    <w:autoRedefine/>
    <w:qFormat/>
    <w:uiPriority w:val="0"/>
    <w:pPr>
      <w:shd w:val="clear" w:color="auto" w:fill="000080"/>
    </w:pPr>
  </w:style>
  <w:style w:type="paragraph" w:styleId="12">
    <w:name w:val="annotation text"/>
    <w:basedOn w:val="1"/>
    <w:autoRedefine/>
    <w:qFormat/>
    <w:uiPriority w:val="0"/>
    <w:pPr>
      <w:jc w:val="left"/>
    </w:pPr>
  </w:style>
  <w:style w:type="paragraph" w:styleId="13">
    <w:name w:val="Body Text"/>
    <w:basedOn w:val="1"/>
    <w:next w:val="14"/>
    <w:link w:val="45"/>
    <w:autoRedefine/>
    <w:qFormat/>
    <w:uiPriority w:val="0"/>
    <w:rPr>
      <w:sz w:val="28"/>
      <w:szCs w:val="24"/>
    </w:rPr>
  </w:style>
  <w:style w:type="paragraph" w:customStyle="1" w:styleId="14">
    <w:name w:val="Default"/>
    <w:autoRedefine/>
    <w:qFormat/>
    <w:uiPriority w:val="0"/>
    <w:pPr>
      <w:widowControl w:val="0"/>
      <w:autoSpaceDE w:val="0"/>
      <w:autoSpaceDN w:val="0"/>
      <w:adjustRightInd w:val="0"/>
    </w:pPr>
    <w:rPr>
      <w:rFonts w:ascii="宋体" w:hAnsi="Book Antiqua" w:eastAsia="宋体" w:cs="宋体"/>
      <w:color w:val="000000"/>
      <w:sz w:val="24"/>
      <w:szCs w:val="24"/>
      <w:lang w:val="en-US" w:eastAsia="zh-CN" w:bidi="ar-SA"/>
    </w:rPr>
  </w:style>
  <w:style w:type="paragraph" w:styleId="15">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16">
    <w:name w:val="toc 5"/>
    <w:basedOn w:val="1"/>
    <w:next w:val="1"/>
    <w:autoRedefine/>
    <w:qFormat/>
    <w:uiPriority w:val="0"/>
    <w:pPr>
      <w:ind w:left="840"/>
      <w:jc w:val="left"/>
    </w:pPr>
    <w:rPr>
      <w:rFonts w:ascii="Calibri" w:hAnsi="Calibri" w:cs="Calibri"/>
      <w:sz w:val="18"/>
      <w:szCs w:val="18"/>
    </w:rPr>
  </w:style>
  <w:style w:type="paragraph" w:styleId="17">
    <w:name w:val="toc 3"/>
    <w:basedOn w:val="1"/>
    <w:next w:val="1"/>
    <w:autoRedefine/>
    <w:qFormat/>
    <w:uiPriority w:val="39"/>
    <w:pPr>
      <w:ind w:left="420"/>
      <w:jc w:val="left"/>
    </w:pPr>
    <w:rPr>
      <w:rFonts w:ascii="Calibri" w:hAnsi="Calibri" w:cs="Calibri"/>
      <w:i/>
      <w:iCs/>
      <w:sz w:val="20"/>
    </w:rPr>
  </w:style>
  <w:style w:type="paragraph" w:styleId="18">
    <w:name w:val="Plain Text"/>
    <w:basedOn w:val="1"/>
    <w:link w:val="46"/>
    <w:autoRedefine/>
    <w:qFormat/>
    <w:uiPriority w:val="0"/>
    <w:rPr>
      <w:rFonts w:ascii="宋体" w:hAnsi="Courier New"/>
      <w:szCs w:val="21"/>
    </w:rPr>
  </w:style>
  <w:style w:type="paragraph" w:styleId="19">
    <w:name w:val="toc 8"/>
    <w:basedOn w:val="1"/>
    <w:next w:val="1"/>
    <w:autoRedefine/>
    <w:qFormat/>
    <w:uiPriority w:val="0"/>
    <w:pPr>
      <w:ind w:left="1470"/>
      <w:jc w:val="left"/>
    </w:pPr>
    <w:rPr>
      <w:rFonts w:ascii="Calibri" w:hAnsi="Calibri" w:cs="Calibri"/>
      <w:sz w:val="18"/>
      <w:szCs w:val="18"/>
    </w:r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autoRedefine/>
    <w:qFormat/>
    <w:uiPriority w:val="0"/>
    <w:rPr>
      <w:sz w:val="18"/>
      <w:szCs w:val="18"/>
    </w:rPr>
  </w:style>
  <w:style w:type="paragraph" w:styleId="22">
    <w:name w:val="footer"/>
    <w:basedOn w:val="1"/>
    <w:link w:val="74"/>
    <w:autoRedefine/>
    <w:qFormat/>
    <w:uiPriority w:val="99"/>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middleDot" w:pos="8812"/>
      </w:tabs>
      <w:spacing w:before="120" w:after="120" w:line="480" w:lineRule="auto"/>
      <w:ind w:left="420" w:leftChars="200"/>
      <w:jc w:val="left"/>
    </w:pPr>
    <w:rPr>
      <w:rFonts w:ascii="Calibri" w:hAnsi="Calibri" w:cs="Calibri"/>
      <w:b/>
      <w:bCs/>
      <w:caps/>
      <w:sz w:val="20"/>
    </w:rPr>
  </w:style>
  <w:style w:type="paragraph" w:styleId="25">
    <w:name w:val="toc 4"/>
    <w:basedOn w:val="1"/>
    <w:next w:val="1"/>
    <w:autoRedefine/>
    <w:qFormat/>
    <w:uiPriority w:val="0"/>
    <w:pPr>
      <w:ind w:left="630"/>
      <w:jc w:val="left"/>
    </w:pPr>
    <w:rPr>
      <w:rFonts w:ascii="Calibri" w:hAnsi="Calibri" w:cs="Calibri"/>
      <w:sz w:val="18"/>
      <w:szCs w:val="18"/>
    </w:rPr>
  </w:style>
  <w:style w:type="paragraph" w:styleId="26">
    <w:name w:val="toc 6"/>
    <w:basedOn w:val="1"/>
    <w:next w:val="1"/>
    <w:autoRedefine/>
    <w:qFormat/>
    <w:uiPriority w:val="0"/>
    <w:pPr>
      <w:ind w:left="1050"/>
      <w:jc w:val="left"/>
    </w:pPr>
    <w:rPr>
      <w:rFonts w:ascii="Calibri" w:hAnsi="Calibri" w:cs="Calibri"/>
      <w:sz w:val="18"/>
      <w:szCs w:val="18"/>
    </w:rPr>
  </w:style>
  <w:style w:type="paragraph" w:styleId="27">
    <w:name w:val="Body Text Indent 3"/>
    <w:basedOn w:val="1"/>
    <w:autoRedefine/>
    <w:qFormat/>
    <w:uiPriority w:val="0"/>
    <w:pPr>
      <w:spacing w:after="120"/>
      <w:ind w:left="420" w:leftChars="200"/>
    </w:pPr>
    <w:rPr>
      <w:sz w:val="16"/>
      <w:szCs w:val="16"/>
    </w:rPr>
  </w:style>
  <w:style w:type="paragraph" w:styleId="28">
    <w:name w:val="toc 2"/>
    <w:basedOn w:val="1"/>
    <w:next w:val="1"/>
    <w:autoRedefine/>
    <w:qFormat/>
    <w:uiPriority w:val="39"/>
    <w:pPr>
      <w:ind w:left="210"/>
      <w:jc w:val="left"/>
    </w:pPr>
    <w:rPr>
      <w:rFonts w:ascii="Calibri" w:hAnsi="Calibri" w:cs="Calibri"/>
      <w:smallCaps/>
      <w:sz w:val="20"/>
    </w:rPr>
  </w:style>
  <w:style w:type="paragraph" w:styleId="29">
    <w:name w:val="toc 9"/>
    <w:basedOn w:val="1"/>
    <w:next w:val="1"/>
    <w:autoRedefine/>
    <w:qFormat/>
    <w:uiPriority w:val="0"/>
    <w:pPr>
      <w:ind w:left="1680"/>
      <w:jc w:val="left"/>
    </w:pPr>
    <w:rPr>
      <w:rFonts w:ascii="Calibri" w:hAnsi="Calibri" w:cs="Calibri"/>
      <w:sz w:val="18"/>
      <w:szCs w:val="18"/>
    </w:rPr>
  </w:style>
  <w:style w:type="paragraph" w:styleId="30">
    <w:name w:val="Body Text 2"/>
    <w:basedOn w:val="1"/>
    <w:autoRedefine/>
    <w:qFormat/>
    <w:uiPriority w:val="0"/>
    <w:pPr>
      <w:spacing w:after="120" w:line="480" w:lineRule="auto"/>
    </w:p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autoRedefine/>
    <w:qFormat/>
    <w:uiPriority w:val="0"/>
    <w:rPr>
      <w:b/>
      <w:bCs/>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autoRedefine/>
    <w:qFormat/>
    <w:uiPriority w:val="0"/>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Normal Indent1"/>
    <w:basedOn w:val="1"/>
    <w:autoRedefine/>
    <w:qFormat/>
    <w:uiPriority w:val="0"/>
    <w:pPr>
      <w:widowControl/>
      <w:ind w:firstLine="420" w:firstLineChars="200"/>
    </w:pPr>
  </w:style>
  <w:style w:type="paragraph" w:customStyle="1" w:styleId="40">
    <w:name w:val="正文首行缩进 21"/>
    <w:basedOn w:val="41"/>
    <w:autoRedefine/>
    <w:unhideWhenUsed/>
    <w:qFormat/>
    <w:uiPriority w:val="99"/>
    <w:pPr>
      <w:spacing w:after="120"/>
      <w:ind w:left="420" w:firstLine="420"/>
    </w:pPr>
    <w:rPr>
      <w:sz w:val="21"/>
      <w:szCs w:val="24"/>
    </w:rPr>
  </w:style>
  <w:style w:type="paragraph" w:customStyle="1" w:styleId="41">
    <w:name w:val="正文文本缩进1"/>
    <w:basedOn w:val="1"/>
    <w:next w:val="42"/>
    <w:autoRedefine/>
    <w:qFormat/>
    <w:uiPriority w:val="0"/>
    <w:pPr>
      <w:ind w:left="765"/>
    </w:pPr>
    <w:rPr>
      <w:rFonts w:ascii="仿宋_GB2312" w:eastAsia="仿宋_GB2312"/>
      <w:sz w:val="28"/>
      <w:lang w:eastAsia="en-US"/>
    </w:rPr>
  </w:style>
  <w:style w:type="paragraph" w:customStyle="1" w:styleId="42">
    <w:name w:val="寄信人地址1"/>
    <w:basedOn w:val="1"/>
    <w:autoRedefine/>
    <w:unhideWhenUsed/>
    <w:qFormat/>
    <w:uiPriority w:val="99"/>
    <w:rPr>
      <w:rFonts w:ascii="Arial" w:hAnsi="Arial"/>
    </w:rPr>
  </w:style>
  <w:style w:type="character" w:customStyle="1" w:styleId="43">
    <w:name w:val="标题 1 字符"/>
    <w:link w:val="5"/>
    <w:autoRedefine/>
    <w:qFormat/>
    <w:uiPriority w:val="0"/>
    <w:rPr>
      <w:kern w:val="2"/>
      <w:sz w:val="28"/>
      <w:szCs w:val="24"/>
    </w:rPr>
  </w:style>
  <w:style w:type="character" w:customStyle="1" w:styleId="44">
    <w:name w:val="正文缩进 Char"/>
    <w:autoRedefine/>
    <w:qFormat/>
    <w:uiPriority w:val="0"/>
    <w:rPr>
      <w:rFonts w:eastAsia="宋体"/>
      <w:sz w:val="24"/>
      <w:szCs w:val="24"/>
      <w:lang w:val="en-US" w:eastAsia="zh-CN" w:bidi="ar-SA"/>
    </w:rPr>
  </w:style>
  <w:style w:type="character" w:customStyle="1" w:styleId="45">
    <w:name w:val="正文文本 字符"/>
    <w:link w:val="13"/>
    <w:autoRedefine/>
    <w:qFormat/>
    <w:uiPriority w:val="0"/>
    <w:rPr>
      <w:rFonts w:eastAsia="宋体"/>
      <w:kern w:val="2"/>
      <w:sz w:val="28"/>
      <w:szCs w:val="24"/>
      <w:lang w:val="en-US" w:eastAsia="zh-CN" w:bidi="ar-SA"/>
    </w:rPr>
  </w:style>
  <w:style w:type="character" w:customStyle="1" w:styleId="46">
    <w:name w:val="纯文本 字符"/>
    <w:link w:val="18"/>
    <w:autoRedefine/>
    <w:qFormat/>
    <w:uiPriority w:val="0"/>
    <w:rPr>
      <w:rFonts w:ascii="宋体" w:hAnsi="Courier New" w:cs="Courier New"/>
      <w:kern w:val="2"/>
      <w:sz w:val="21"/>
      <w:szCs w:val="21"/>
    </w:rPr>
  </w:style>
  <w:style w:type="character" w:customStyle="1" w:styleId="47">
    <w:name w:val="标题4 Char2"/>
    <w:autoRedefine/>
    <w:qFormat/>
    <w:uiPriority w:val="0"/>
    <w:rPr>
      <w:rFonts w:eastAsia="宋体"/>
      <w:sz w:val="24"/>
      <w:szCs w:val="24"/>
      <w:lang w:val="en-US" w:eastAsia="zh-CN" w:bidi="ar-SA"/>
    </w:rPr>
  </w:style>
  <w:style w:type="paragraph" w:customStyle="1" w:styleId="48">
    <w:name w:val="默认段落字体 Para Char Char Char Char"/>
    <w:basedOn w:val="1"/>
    <w:autoRedefine/>
    <w:qFormat/>
    <w:uiPriority w:val="0"/>
    <w:rPr>
      <w:szCs w:val="24"/>
    </w:rPr>
  </w:style>
  <w:style w:type="paragraph" w:customStyle="1" w:styleId="49">
    <w:name w:val="Char Char Char Char Char Char Char Char Char Char Char Char Char Char Char Char"/>
    <w:basedOn w:val="1"/>
    <w:autoRedefine/>
    <w:qFormat/>
    <w:uiPriority w:val="0"/>
    <w:pPr>
      <w:widowControl/>
      <w:spacing w:after="160" w:line="240" w:lineRule="exact"/>
      <w:jc w:val="left"/>
    </w:pPr>
    <w:rPr>
      <w:szCs w:val="24"/>
    </w:rPr>
  </w:style>
  <w:style w:type="paragraph" w:customStyle="1" w:styleId="50">
    <w:name w:val="标题 2 + Times New Roman 居中 段前: 0 磅 段后: 0 磅 行距: 单倍行距 + 段前..."/>
    <w:basedOn w:val="1"/>
    <w:autoRedefine/>
    <w:qFormat/>
    <w:uiPriority w:val="0"/>
    <w:pPr>
      <w:keepNext/>
      <w:keepLines/>
      <w:adjustRightInd w:val="0"/>
      <w:snapToGrid w:val="0"/>
      <w:spacing w:before="150" w:beforeLines="150" w:after="100" w:afterLines="100"/>
      <w:jc w:val="center"/>
      <w:outlineLvl w:val="1"/>
    </w:pPr>
    <w:rPr>
      <w:rFonts w:eastAsia="黑体" w:cs="宋体"/>
      <w:b/>
      <w:bCs/>
      <w:sz w:val="32"/>
    </w:rPr>
  </w:style>
  <w:style w:type="paragraph" w:customStyle="1" w:styleId="51">
    <w:name w:val="flType"/>
    <w:basedOn w:val="1"/>
    <w:autoRedefine/>
    <w:qFormat/>
    <w:uiPriority w:val="0"/>
    <w:pPr>
      <w:adjustRightInd w:val="0"/>
      <w:jc w:val="center"/>
    </w:pPr>
    <w:rPr>
      <w:rFonts w:ascii="宋体" w:hAnsi="宋体" w:cs="宋体"/>
      <w:kern w:val="0"/>
      <w:sz w:val="36"/>
      <w:szCs w:val="36"/>
    </w:rPr>
  </w:style>
  <w:style w:type="paragraph" w:customStyle="1" w:styleId="52">
    <w:name w:val="Char"/>
    <w:basedOn w:val="1"/>
    <w:autoRedefine/>
    <w:qFormat/>
    <w:uiPriority w:val="0"/>
    <w:rPr>
      <w:rFonts w:ascii="Tahoma" w:hAnsi="Tahoma"/>
      <w:sz w:val="24"/>
    </w:rPr>
  </w:style>
  <w:style w:type="paragraph" w:customStyle="1" w:styleId="53">
    <w:name w:val="列出段落1"/>
    <w:basedOn w:val="1"/>
    <w:autoRedefine/>
    <w:qFormat/>
    <w:uiPriority w:val="0"/>
    <w:pPr>
      <w:ind w:firstLine="420" w:firstLineChars="200"/>
    </w:pPr>
  </w:style>
  <w:style w:type="paragraph" w:customStyle="1" w:styleId="54">
    <w:name w:val="默认段落字体 Para Char Char Char Char Char Char Char Char Char Char Char Char Char"/>
    <w:basedOn w:val="1"/>
    <w:autoRedefine/>
    <w:qFormat/>
    <w:uiPriority w:val="0"/>
    <w:rPr>
      <w:rFonts w:ascii="Tahoma" w:hAnsi="Tahoma" w:cs="Arial"/>
      <w:sz w:val="24"/>
      <w:szCs w:val="21"/>
    </w:rPr>
  </w:style>
  <w:style w:type="paragraph" w:customStyle="1" w:styleId="55">
    <w:name w:val="Char Char Char Char"/>
    <w:basedOn w:val="11"/>
    <w:autoRedefine/>
    <w:qFormat/>
    <w:uiPriority w:val="0"/>
    <w:pPr>
      <w:adjustRightInd w:val="0"/>
      <w:snapToGrid w:val="0"/>
      <w:spacing w:line="360" w:lineRule="auto"/>
    </w:pPr>
    <w:rPr>
      <w:szCs w:val="24"/>
    </w:rPr>
  </w:style>
  <w:style w:type="paragraph" w:customStyle="1" w:styleId="56">
    <w:name w:val="_Style 51"/>
    <w:basedOn w:val="5"/>
    <w:next w:val="1"/>
    <w:autoRedefine/>
    <w:qFormat/>
    <w:uiPriority w:val="39"/>
    <w:pPr>
      <w:keepLines/>
      <w:numPr>
        <w:ilvl w:val="0"/>
        <w:numId w:val="0"/>
      </w:numPr>
      <w:spacing w:before="480" w:line="276" w:lineRule="auto"/>
      <w:ind w:right="0" w:rightChars="0"/>
      <w:jc w:val="left"/>
      <w:outlineLvl w:val="9"/>
    </w:pPr>
    <w:rPr>
      <w:rFonts w:ascii="Cambria" w:hAnsi="Cambria"/>
      <w:b/>
      <w:bCs/>
      <w:color w:val="365F91"/>
      <w:kern w:val="0"/>
      <w:szCs w:val="28"/>
    </w:rPr>
  </w:style>
  <w:style w:type="paragraph" w:customStyle="1" w:styleId="57">
    <w:name w:val="Char Char Char"/>
    <w:basedOn w:val="1"/>
    <w:autoRedefine/>
    <w:qFormat/>
    <w:uiPriority w:val="0"/>
    <w:rPr>
      <w:szCs w:val="24"/>
    </w:rPr>
  </w:style>
  <w:style w:type="paragraph" w:customStyle="1" w:styleId="58">
    <w:name w:val="Char11"/>
    <w:basedOn w:val="1"/>
    <w:autoRedefine/>
    <w:qFormat/>
    <w:uiPriority w:val="0"/>
    <w:rPr>
      <w:rFonts w:ascii="Tahoma" w:hAnsi="Tahoma"/>
      <w:sz w:val="24"/>
    </w:rPr>
  </w:style>
  <w:style w:type="paragraph" w:customStyle="1" w:styleId="59">
    <w:name w:val="正"/>
    <w:basedOn w:val="1"/>
    <w:autoRedefine/>
    <w:qFormat/>
    <w:uiPriority w:val="0"/>
    <w:pPr>
      <w:spacing w:line="360" w:lineRule="auto"/>
      <w:ind w:left="360" w:hanging="360" w:hangingChars="150"/>
    </w:pPr>
    <w:rPr>
      <w:sz w:val="24"/>
      <w:szCs w:val="24"/>
    </w:rPr>
  </w:style>
  <w:style w:type="paragraph" w:customStyle="1" w:styleId="60">
    <w:name w:val="Char1"/>
    <w:basedOn w:val="1"/>
    <w:autoRedefine/>
    <w:qFormat/>
    <w:uiPriority w:val="0"/>
    <w:pPr>
      <w:tabs>
        <w:tab w:val="left" w:pos="840"/>
      </w:tabs>
      <w:ind w:left="840" w:hanging="420"/>
    </w:pPr>
    <w:rPr>
      <w:sz w:val="24"/>
      <w:szCs w:val="24"/>
    </w:rPr>
  </w:style>
  <w:style w:type="paragraph" w:customStyle="1" w:styleId="61">
    <w:name w:val="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正文0"/>
    <w:basedOn w:val="1"/>
    <w:autoRedefine/>
    <w:qFormat/>
    <w:uiPriority w:val="0"/>
    <w:pPr>
      <w:spacing w:before="120" w:line="360" w:lineRule="auto"/>
      <w:ind w:left="215" w:firstLine="431"/>
    </w:pPr>
    <w:rPr>
      <w:sz w:val="24"/>
    </w:rPr>
  </w:style>
  <w:style w:type="table" w:customStyle="1" w:styleId="63">
    <w:name w:val="网格型1"/>
    <w:basedOn w:val="3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5">
    <w:name w:val="正文缩进1"/>
    <w:basedOn w:val="1"/>
    <w:autoRedefine/>
    <w:qFormat/>
    <w:uiPriority w:val="99"/>
    <w:pPr>
      <w:autoSpaceDE w:val="0"/>
      <w:autoSpaceDN w:val="0"/>
      <w:adjustRightInd w:val="0"/>
      <w:ind w:firstLine="420"/>
      <w:jc w:val="left"/>
    </w:pPr>
    <w:rPr>
      <w:rFonts w:ascii="宋体"/>
      <w:kern w:val="0"/>
      <w:sz w:val="24"/>
    </w:rPr>
  </w:style>
  <w:style w:type="paragraph" w:customStyle="1" w:styleId="66">
    <w:name w:val="索引 11"/>
    <w:basedOn w:val="1"/>
    <w:next w:val="1"/>
    <w:autoRedefine/>
    <w:qFormat/>
    <w:uiPriority w:val="0"/>
    <w:pPr>
      <w:spacing w:line="360" w:lineRule="auto"/>
    </w:pPr>
    <w:rPr>
      <w:rFonts w:ascii="仿宋_GB2312" w:eastAsia="仿宋_GB2312"/>
      <w:sz w:val="24"/>
    </w:rPr>
  </w:style>
  <w:style w:type="character" w:customStyle="1" w:styleId="67">
    <w:name w:val="font21"/>
    <w:basedOn w:val="35"/>
    <w:autoRedefine/>
    <w:qFormat/>
    <w:uiPriority w:val="0"/>
    <w:rPr>
      <w:rFonts w:hint="eastAsia" w:ascii="宋体" w:hAnsi="宋体" w:eastAsia="宋体" w:cs="宋体"/>
      <w:color w:val="000000"/>
      <w:sz w:val="16"/>
      <w:szCs w:val="16"/>
      <w:u w:val="none"/>
    </w:rPr>
  </w:style>
  <w:style w:type="character" w:customStyle="1" w:styleId="68">
    <w:name w:val="font51"/>
    <w:basedOn w:val="35"/>
    <w:autoRedefine/>
    <w:qFormat/>
    <w:uiPriority w:val="0"/>
    <w:rPr>
      <w:rFonts w:hint="eastAsia" w:ascii="宋体" w:hAnsi="宋体" w:eastAsia="宋体" w:cs="宋体"/>
      <w:color w:val="000000"/>
      <w:sz w:val="16"/>
      <w:szCs w:val="16"/>
      <w:u w:val="none"/>
    </w:rPr>
  </w:style>
  <w:style w:type="character" w:customStyle="1" w:styleId="69">
    <w:name w:val="font11"/>
    <w:basedOn w:val="35"/>
    <w:autoRedefine/>
    <w:qFormat/>
    <w:uiPriority w:val="0"/>
    <w:rPr>
      <w:rFonts w:hint="eastAsia" w:ascii="宋体" w:hAnsi="宋体" w:eastAsia="宋体" w:cs="宋体"/>
      <w:color w:val="000000"/>
      <w:sz w:val="16"/>
      <w:szCs w:val="16"/>
      <w:u w:val="none"/>
    </w:rPr>
  </w:style>
  <w:style w:type="paragraph" w:customStyle="1" w:styleId="70">
    <w:name w:val="Table Text"/>
    <w:basedOn w:val="1"/>
    <w:semiHidden/>
    <w:qFormat/>
    <w:uiPriority w:val="0"/>
    <w:rPr>
      <w:rFonts w:ascii="宋体" w:hAnsi="宋体" w:cs="宋体"/>
      <w:sz w:val="24"/>
      <w:szCs w:val="24"/>
      <w:lang w:eastAsia="en-US"/>
    </w:rPr>
  </w:style>
  <w:style w:type="table" w:customStyle="1" w:styleId="71">
    <w:name w:val="Table Normal"/>
    <w:semiHidden/>
    <w:unhideWhenUsed/>
    <w:qFormat/>
    <w:uiPriority w:val="0"/>
    <w:tblPr>
      <w:tblCellMar>
        <w:top w:w="0" w:type="dxa"/>
        <w:left w:w="0" w:type="dxa"/>
        <w:bottom w:w="0" w:type="dxa"/>
        <w:right w:w="0" w:type="dxa"/>
      </w:tblCellMar>
    </w:tblPr>
  </w:style>
  <w:style w:type="table" w:customStyle="1" w:styleId="72">
    <w:name w:val="Table Normal1"/>
    <w:semiHidden/>
    <w:unhideWhenUsed/>
    <w:qFormat/>
    <w:uiPriority w:val="0"/>
    <w:rPr>
      <w:rFonts w:ascii="Calibri" w:hAnsi="Calibri"/>
    </w:rPr>
    <w:tblPr>
      <w:tblCellMar>
        <w:top w:w="0" w:type="dxa"/>
        <w:left w:w="0" w:type="dxa"/>
        <w:bottom w:w="0" w:type="dxa"/>
        <w:right w:w="0" w:type="dxa"/>
      </w:tblCellMar>
    </w:tblPr>
  </w:style>
  <w:style w:type="paragraph" w:styleId="73">
    <w:name w:val="List Paragraph"/>
    <w:basedOn w:val="1"/>
    <w:unhideWhenUsed/>
    <w:qFormat/>
    <w:uiPriority w:val="99"/>
    <w:pPr>
      <w:ind w:firstLine="420" w:firstLineChars="200"/>
    </w:pPr>
  </w:style>
  <w:style w:type="character" w:customStyle="1" w:styleId="74">
    <w:name w:val="页脚 字符"/>
    <w:basedOn w:val="35"/>
    <w:link w:val="22"/>
    <w:qFormat/>
    <w:uiPriority w:val="99"/>
    <w:rPr>
      <w:kern w:val="2"/>
      <w:sz w:val="18"/>
      <w:szCs w:val="18"/>
    </w:rPr>
  </w:style>
  <w:style w:type="character" w:customStyle="1" w:styleId="75">
    <w:name w:val="正文文本首行缩进 2 字符"/>
    <w:basedOn w:val="35"/>
    <w:link w:val="2"/>
    <w:qFormat/>
    <w:uiPriority w:val="0"/>
    <w:rPr>
      <w:kern w:val="2"/>
      <w:sz w:val="21"/>
    </w:rPr>
  </w:style>
  <w:style w:type="character" w:customStyle="1" w:styleId="76">
    <w:name w:val="正文文本缩进 字符"/>
    <w:basedOn w:val="35"/>
    <w:link w:val="3"/>
    <w:qFormat/>
    <w:uiPriority w:val="0"/>
    <w:rPr>
      <w:kern w:val="2"/>
      <w:sz w:val="21"/>
    </w:rPr>
  </w:style>
  <w:style w:type="character" w:customStyle="1" w:styleId="77">
    <w:name w:val="font31"/>
    <w:basedOn w:val="35"/>
    <w:qFormat/>
    <w:uiPriority w:val="0"/>
    <w:rPr>
      <w:rFonts w:hint="eastAsia" w:ascii="宋体" w:hAnsi="宋体" w:eastAsia="宋体" w:cs="宋体"/>
      <w:color w:val="000000"/>
      <w:sz w:val="22"/>
      <w:szCs w:val="22"/>
      <w:u w:val="none"/>
    </w:rPr>
  </w:style>
  <w:style w:type="character" w:customStyle="1" w:styleId="78">
    <w:name w:val="font01"/>
    <w:basedOn w:val="35"/>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B87CB-4796-4E53-886B-5A1CF85C7BA5}">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22</Pages>
  <Words>9102</Words>
  <Characters>10076</Characters>
  <Lines>73</Lines>
  <Paragraphs>20</Paragraphs>
  <TotalTime>29</TotalTime>
  <ScaleCrop>false</ScaleCrop>
  <LinksUpToDate>false</LinksUpToDate>
  <CharactersWithSpaces>11372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2024-09-07T10:37:00Z</dcterms:created>
  <dc:creator>User</dc:creator>
  <cp:lastModifiedBy>王娜</cp:lastModifiedBy>
  <cp:lastPrinted>2024-09-07T10:36:00Z</cp:lastPrinted>
  <dcterms:modified xsi:type="dcterms:W3CDTF">2025-11-28T18:01:36Z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33B41C8F8CF8D6AC8DC42669C7BEACE9_43</vt:lpwstr>
  </property>
  <property fmtid="{D5CDD505-2E9C-101B-9397-08002B2CF9AE}" pid="4" name="KSOTemplateDocerSaveRecord">
    <vt:lpwstr>eyJoZGlkIjoiNTNjZDE3N2RhNjdjZjM5MjZiOTBiMTRjMmU1ODVhMjQiLCJ1c2VySWQiOiI1MDcwMzQ0NDEifQ==</vt:lpwstr>
  </property>
</Properties>
</file>