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20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南通市海门区通源幼儿园卫生间维修改造、门头外墙面改造工程</w:t>
      </w:r>
    </w:p>
    <w:p w14:paraId="2E1C8C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val="0"/>
          <w:bCs w:val="0"/>
          <w:sz w:val="24"/>
          <w:szCs w:val="24"/>
        </w:rPr>
        <w:t>编制说明</w:t>
      </w:r>
    </w:p>
    <w:p w14:paraId="00A9DD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Style w:val="5"/>
          <w:rFonts w:hint="eastAsia" w:asciiTheme="majorEastAsia" w:hAnsiTheme="majorEastAsia" w:eastAsiaTheme="majorEastAsia" w:cstheme="majorEastAsia"/>
          <w:b/>
          <w:bCs/>
          <w:sz w:val="21"/>
          <w:szCs w:val="21"/>
        </w:rPr>
      </w:pPr>
      <w:r>
        <w:rPr>
          <w:rStyle w:val="5"/>
          <w:rFonts w:hint="eastAsia" w:asciiTheme="majorEastAsia" w:hAnsiTheme="majorEastAsia" w:eastAsiaTheme="majorEastAsia" w:cstheme="majorEastAsia"/>
          <w:b/>
          <w:bCs/>
          <w:sz w:val="21"/>
          <w:szCs w:val="21"/>
          <w:lang w:val="en-US" w:eastAsia="zh-CN"/>
        </w:rPr>
        <w:t>一、</w:t>
      </w:r>
      <w:r>
        <w:rPr>
          <w:rStyle w:val="5"/>
          <w:rFonts w:hint="eastAsia" w:asciiTheme="majorEastAsia" w:hAnsiTheme="majorEastAsia" w:eastAsiaTheme="majorEastAsia" w:cstheme="majorEastAsia"/>
          <w:b/>
          <w:bCs/>
          <w:sz w:val="21"/>
          <w:szCs w:val="21"/>
        </w:rPr>
        <w:t>工程概况</w:t>
      </w:r>
    </w:p>
    <w:p w14:paraId="2DDD00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default"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1、工程名称：南通市海门区通源幼儿园卫生间维修改造、门头外墙面改造工程</w:t>
      </w:r>
    </w:p>
    <w:p w14:paraId="32BEA2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2、建设地点：南通市海门区通源幼儿园内</w:t>
      </w:r>
    </w:p>
    <w:p w14:paraId="0CC49F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default"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3、建设单位：南通市海门区通源幼儿园</w:t>
      </w:r>
    </w:p>
    <w:p w14:paraId="3C992C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4、规模：西大门处外墙铝方通装饰构建改造，卫生间墙面瓷砖及天棚吊顶改造，东、南里面外墙线条改造。</w:t>
      </w:r>
    </w:p>
    <w:p w14:paraId="477BA3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5"/>
          <w:rFonts w:hint="default" w:asciiTheme="majorEastAsia" w:hAnsiTheme="majorEastAsia" w:eastAsiaTheme="majorEastAsia" w:cstheme="majorEastAsia"/>
          <w:b/>
          <w:bCs/>
          <w:sz w:val="21"/>
          <w:szCs w:val="21"/>
          <w:lang w:val="en-US" w:eastAsia="zh-CN"/>
        </w:rPr>
      </w:pPr>
      <w:r>
        <w:rPr>
          <w:rStyle w:val="5"/>
          <w:rFonts w:hint="eastAsia" w:asciiTheme="majorEastAsia" w:hAnsiTheme="majorEastAsia" w:eastAsiaTheme="majorEastAsia" w:cstheme="majorEastAsia"/>
          <w:b/>
          <w:bCs/>
          <w:sz w:val="21"/>
          <w:szCs w:val="21"/>
          <w:lang w:val="en-US" w:eastAsia="zh-CN"/>
        </w:rPr>
        <w:t>二、清单、招标控制价编制依据</w:t>
      </w:r>
    </w:p>
    <w:p w14:paraId="1C204B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eastAsia" w:asciiTheme="majorEastAsia" w:hAnsiTheme="majorEastAsia" w:eastAsiaTheme="majorEastAsia" w:cstheme="majorEastAsia"/>
          <w:b w:val="0"/>
          <w:bCs w:val="0"/>
          <w:sz w:val="21"/>
          <w:szCs w:val="21"/>
        </w:rPr>
      </w:pPr>
      <w:r>
        <w:rPr>
          <w:rStyle w:val="5"/>
          <w:rFonts w:hint="eastAsia" w:asciiTheme="majorEastAsia" w:hAnsiTheme="majorEastAsia" w:eastAsiaTheme="majorEastAsia" w:cstheme="majorEastAsia"/>
          <w:b w:val="0"/>
          <w:bCs w:val="0"/>
          <w:sz w:val="21"/>
          <w:szCs w:val="21"/>
          <w:lang w:val="en-US" w:eastAsia="zh-CN"/>
        </w:rPr>
        <w:t>1、根据招标人提出的项目要求。</w:t>
      </w:r>
    </w:p>
    <w:p w14:paraId="6A1264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2、</w:t>
      </w:r>
      <w:r>
        <w:rPr>
          <w:rStyle w:val="5"/>
          <w:rFonts w:hint="eastAsia" w:asciiTheme="majorEastAsia" w:hAnsiTheme="majorEastAsia" w:eastAsiaTheme="majorEastAsia" w:cstheme="majorEastAsia"/>
          <w:b w:val="0"/>
          <w:bCs w:val="0"/>
          <w:sz w:val="21"/>
          <w:szCs w:val="21"/>
        </w:rPr>
        <w:t>《建设工程工程量清单计价规范》GB50500-2013</w:t>
      </w:r>
      <w:r>
        <w:rPr>
          <w:rStyle w:val="5"/>
          <w:rFonts w:hint="eastAsia" w:asciiTheme="majorEastAsia" w:hAnsiTheme="majorEastAsia" w:eastAsiaTheme="majorEastAsia" w:cstheme="majorEastAsia"/>
          <w:b w:val="0"/>
          <w:bCs w:val="0"/>
          <w:sz w:val="21"/>
          <w:szCs w:val="21"/>
          <w:lang w:eastAsia="zh-CN"/>
        </w:rPr>
        <w:t>、</w:t>
      </w:r>
      <w:r>
        <w:rPr>
          <w:rStyle w:val="5"/>
          <w:rFonts w:hint="eastAsia" w:asciiTheme="majorEastAsia" w:hAnsiTheme="majorEastAsia" w:eastAsiaTheme="majorEastAsia" w:cstheme="majorEastAsia"/>
          <w:b w:val="0"/>
          <w:bCs w:val="0"/>
          <w:sz w:val="21"/>
          <w:szCs w:val="21"/>
          <w:lang w:val="en-US" w:eastAsia="zh-CN"/>
        </w:rPr>
        <w:t>《房屋建筑与装饰工程工程量计算规范》GB50854-2013、《通用安装工程工程量计算规范》GB50856-2013。</w:t>
      </w:r>
    </w:p>
    <w:p w14:paraId="3F64A2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3、《江苏省建筑与装饰工程计价定额》2014版（上册、下册）、《江苏省安装工程计价定额》2014版（第一册-第十一册）、《江苏省建设工程费用定额》2014版、</w:t>
      </w:r>
      <w:r>
        <w:rPr>
          <w:rStyle w:val="5"/>
          <w:rFonts w:hint="eastAsia" w:asciiTheme="majorEastAsia" w:hAnsiTheme="majorEastAsia" w:eastAsiaTheme="majorEastAsia" w:cstheme="majorEastAsia"/>
          <w:b w:val="0"/>
          <w:bCs w:val="0"/>
          <w:sz w:val="21"/>
          <w:szCs w:val="21"/>
        </w:rPr>
        <w:t>《全国统一建筑安装工期定额》</w:t>
      </w:r>
      <w:r>
        <w:rPr>
          <w:rStyle w:val="5"/>
          <w:rFonts w:hint="eastAsia" w:asciiTheme="majorEastAsia" w:hAnsiTheme="majorEastAsia" w:eastAsiaTheme="majorEastAsia" w:cstheme="majorEastAsia"/>
          <w:b w:val="0"/>
          <w:bCs w:val="0"/>
          <w:sz w:val="21"/>
          <w:szCs w:val="21"/>
          <w:lang w:val="en-US" w:eastAsia="zh-CN"/>
        </w:rPr>
        <w:t>2016</w:t>
      </w:r>
      <w:r>
        <w:rPr>
          <w:rStyle w:val="5"/>
          <w:rFonts w:hint="eastAsia" w:asciiTheme="majorEastAsia" w:hAnsiTheme="majorEastAsia" w:eastAsiaTheme="majorEastAsia" w:cstheme="majorEastAsia"/>
          <w:b w:val="0"/>
          <w:bCs w:val="0"/>
          <w:sz w:val="21"/>
          <w:szCs w:val="21"/>
        </w:rPr>
        <w:t>版</w:t>
      </w:r>
      <w:r>
        <w:rPr>
          <w:rStyle w:val="5"/>
          <w:rFonts w:hint="eastAsia" w:asciiTheme="majorEastAsia" w:hAnsiTheme="majorEastAsia" w:eastAsiaTheme="majorEastAsia" w:cstheme="majorEastAsia"/>
          <w:b w:val="0"/>
          <w:bCs w:val="0"/>
          <w:sz w:val="21"/>
          <w:szCs w:val="21"/>
          <w:lang w:eastAsia="zh-CN"/>
        </w:rPr>
        <w:t>、</w:t>
      </w:r>
      <w:r>
        <w:rPr>
          <w:rStyle w:val="5"/>
          <w:rFonts w:hint="eastAsia" w:asciiTheme="majorEastAsia" w:hAnsiTheme="majorEastAsia" w:eastAsiaTheme="majorEastAsia" w:cstheme="majorEastAsia"/>
          <w:b w:val="0"/>
          <w:bCs w:val="0"/>
          <w:sz w:val="21"/>
          <w:szCs w:val="21"/>
          <w:lang w:val="en-US" w:eastAsia="zh-CN"/>
        </w:rPr>
        <w:t>江苏省、南通市的补充定额及政策文件。</w:t>
      </w:r>
    </w:p>
    <w:p w14:paraId="24C0DB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4、</w:t>
      </w:r>
      <w:r>
        <w:rPr>
          <w:rFonts w:hint="eastAsia"/>
          <w:lang w:val="en-US" w:eastAsia="zh-CN"/>
        </w:rPr>
        <w:t>《省住房城乡建设厅关于建筑业实施营改增后江苏省建设工程计价依据调整的通知》（苏建价（2016）154号）及《省住房城乡建设厅关于调整建设工程计价增值税税率的通知》（苏建函价[2018]298号文）、（苏建函价[2019]178号文）文件等；</w:t>
      </w:r>
    </w:p>
    <w:p w14:paraId="24DC55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5、《省住房城乡建设厅关于调整建设工程按质论价等费用计取方法的公告》（2018）第24号、《省住房城乡建设厅关于建筑工人实名制费用计取方法的公告》（2019）第19号、《省住房城乡建设厅关于智慧工地费用计取方法的公告》（2021）第16号文件等；</w:t>
      </w:r>
    </w:p>
    <w:p w14:paraId="14ABBD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6、南通</w:t>
      </w:r>
      <w:r>
        <w:rPr>
          <w:rStyle w:val="5"/>
          <w:rFonts w:hint="eastAsia" w:asciiTheme="majorEastAsia" w:hAnsiTheme="majorEastAsia" w:eastAsiaTheme="majorEastAsia" w:cstheme="majorEastAsia"/>
          <w:b w:val="0"/>
          <w:bCs w:val="0"/>
          <w:sz w:val="21"/>
          <w:szCs w:val="21"/>
        </w:rPr>
        <w:t>工程造价信息：</w:t>
      </w:r>
      <w:r>
        <w:rPr>
          <w:rStyle w:val="5"/>
          <w:rFonts w:hint="eastAsia" w:asciiTheme="majorEastAsia" w:hAnsiTheme="majorEastAsia" w:eastAsiaTheme="majorEastAsia" w:cstheme="majorEastAsia"/>
          <w:b w:val="0"/>
          <w:bCs w:val="0"/>
          <w:sz w:val="21"/>
          <w:szCs w:val="21"/>
          <w:lang w:val="en-US" w:eastAsia="zh-CN"/>
        </w:rPr>
        <w:t>2025</w:t>
      </w:r>
      <w:r>
        <w:rPr>
          <w:rStyle w:val="5"/>
          <w:rFonts w:hint="eastAsia" w:asciiTheme="majorEastAsia" w:hAnsiTheme="majorEastAsia" w:eastAsiaTheme="majorEastAsia" w:cstheme="majorEastAsia"/>
          <w:b w:val="0"/>
          <w:bCs w:val="0"/>
          <w:sz w:val="21"/>
          <w:szCs w:val="21"/>
        </w:rPr>
        <w:t>年第</w:t>
      </w:r>
      <w:r>
        <w:rPr>
          <w:rStyle w:val="5"/>
          <w:rFonts w:hint="eastAsia" w:asciiTheme="majorEastAsia" w:hAnsiTheme="majorEastAsia" w:eastAsiaTheme="majorEastAsia" w:cstheme="majorEastAsia"/>
          <w:b w:val="0"/>
          <w:bCs w:val="0"/>
          <w:sz w:val="21"/>
          <w:szCs w:val="21"/>
          <w:lang w:val="en-US" w:eastAsia="zh-CN"/>
        </w:rPr>
        <w:t>3月</w:t>
      </w:r>
      <w:r>
        <w:rPr>
          <w:rStyle w:val="5"/>
          <w:rFonts w:hint="eastAsia" w:asciiTheme="majorEastAsia" w:hAnsiTheme="majorEastAsia" w:eastAsiaTheme="majorEastAsia" w:cstheme="majorEastAsia"/>
          <w:b w:val="0"/>
          <w:bCs w:val="0"/>
          <w:sz w:val="21"/>
          <w:szCs w:val="21"/>
          <w:lang w:eastAsia="zh-CN"/>
        </w:rPr>
        <w:t>、</w:t>
      </w:r>
      <w:r>
        <w:rPr>
          <w:rStyle w:val="5"/>
          <w:rFonts w:hint="eastAsia" w:asciiTheme="majorEastAsia" w:hAnsiTheme="majorEastAsia" w:eastAsiaTheme="majorEastAsia" w:cstheme="majorEastAsia"/>
          <w:b w:val="0"/>
          <w:bCs w:val="0"/>
          <w:sz w:val="21"/>
          <w:szCs w:val="21"/>
        </w:rPr>
        <w:t>建设工程人工工资指导价文件：苏建函价（</w:t>
      </w:r>
      <w:r>
        <w:rPr>
          <w:rStyle w:val="5"/>
          <w:rFonts w:hint="eastAsia" w:asciiTheme="majorEastAsia" w:hAnsiTheme="majorEastAsia" w:eastAsiaTheme="majorEastAsia" w:cstheme="majorEastAsia"/>
          <w:b w:val="0"/>
          <w:bCs w:val="0"/>
          <w:sz w:val="21"/>
          <w:szCs w:val="21"/>
          <w:lang w:val="en-US" w:eastAsia="zh-CN"/>
        </w:rPr>
        <w:t>2025</w:t>
      </w:r>
      <w:r>
        <w:rPr>
          <w:rStyle w:val="5"/>
          <w:rFonts w:hint="eastAsia" w:asciiTheme="majorEastAsia" w:hAnsiTheme="majorEastAsia" w:eastAsiaTheme="majorEastAsia" w:cstheme="majorEastAsia"/>
          <w:b w:val="0"/>
          <w:bCs w:val="0"/>
          <w:sz w:val="21"/>
          <w:szCs w:val="21"/>
        </w:rPr>
        <w:t>）</w:t>
      </w:r>
      <w:r>
        <w:rPr>
          <w:rStyle w:val="5"/>
          <w:rFonts w:hint="eastAsia" w:asciiTheme="majorEastAsia" w:hAnsiTheme="majorEastAsia" w:eastAsiaTheme="majorEastAsia" w:cstheme="majorEastAsia"/>
          <w:b w:val="0"/>
          <w:bCs w:val="0"/>
          <w:sz w:val="21"/>
          <w:szCs w:val="21"/>
          <w:lang w:val="en-US" w:eastAsia="zh-CN"/>
        </w:rPr>
        <w:t>66</w:t>
      </w:r>
      <w:r>
        <w:rPr>
          <w:rStyle w:val="5"/>
          <w:rFonts w:hint="eastAsia" w:asciiTheme="majorEastAsia" w:hAnsiTheme="majorEastAsia" w:eastAsiaTheme="majorEastAsia" w:cstheme="majorEastAsia"/>
          <w:b w:val="0"/>
          <w:bCs w:val="0"/>
          <w:sz w:val="21"/>
          <w:szCs w:val="21"/>
        </w:rPr>
        <w:t>号</w:t>
      </w:r>
      <w:r>
        <w:rPr>
          <w:rStyle w:val="5"/>
          <w:rFonts w:hint="eastAsia" w:asciiTheme="majorEastAsia" w:hAnsiTheme="majorEastAsia" w:eastAsiaTheme="majorEastAsia" w:cstheme="majorEastAsia"/>
          <w:b w:val="0"/>
          <w:bCs w:val="0"/>
          <w:sz w:val="21"/>
          <w:szCs w:val="21"/>
          <w:lang w:eastAsia="zh-CN"/>
        </w:rPr>
        <w:t>。</w:t>
      </w:r>
    </w:p>
    <w:p w14:paraId="1C163FA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编制说明</w:t>
      </w:r>
    </w:p>
    <w:p w14:paraId="732D516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5" w:firstLineChars="0"/>
        <w:jc w:val="left"/>
        <w:textAlignment w:val="auto"/>
        <w:rPr>
          <w:rStyle w:val="5"/>
          <w:rFonts w:hint="default"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西大门处外墙铝方通装饰构建改造：铝方通、线条外包铝塑板、其范围内的真石漆全部换新。</w:t>
      </w:r>
    </w:p>
    <w:p w14:paraId="5DE7A9A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5" w:firstLineChars="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东、南里面外墙线条改造：原外墙线条拆除采用不锈钢线条进行样式还原。</w:t>
      </w:r>
    </w:p>
    <w:p w14:paraId="55E21AF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5" w:firstLineChars="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2间卫生间墙面瓷砖及天棚吊顶改造：内墙瓷砖、天棚吊顶、照明灯具、小便斗、拖布池，其范围内的电气管线和给水管全部换新，地面、蹲便器、隔断、排水管道、门窗不在本次改造范围内但需进行成品保护，蹲便器水箱、洗手台及洗手盆、热水器及吊柜利用原有。</w:t>
      </w:r>
    </w:p>
    <w:p w14:paraId="4BAA9A3C">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4.具体做法详见清单特征描述，清单内未明确的但必须施工的包含在本次报价中。</w:t>
      </w:r>
    </w:p>
    <w:p w14:paraId="7EAC82D8">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5.品牌要求：</w:t>
      </w:r>
    </w:p>
    <w:p w14:paraId="38DC98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灯具：欧普、雷士、飞利浦</w:t>
      </w:r>
    </w:p>
    <w:p w14:paraId="4063618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420" w:firstLineChars="200"/>
        <w:jc w:val="left"/>
        <w:textAlignment w:val="auto"/>
        <w:rPr>
          <w:rStyle w:val="5"/>
          <w:rFonts w:hint="eastAsia"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洁具：九牧、箭牌、TOTO</w:t>
      </w:r>
    </w:p>
    <w:p w14:paraId="77859B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Style w:val="5"/>
          <w:rFonts w:hint="default" w:asciiTheme="majorEastAsia" w:hAnsiTheme="majorEastAsia" w:eastAsiaTheme="majorEastAsia" w:cstheme="majorEastAsia"/>
          <w:b w:val="0"/>
          <w:bCs w:val="0"/>
          <w:sz w:val="21"/>
          <w:szCs w:val="21"/>
          <w:lang w:val="en-US" w:eastAsia="zh-CN"/>
        </w:rPr>
      </w:pPr>
      <w:r>
        <w:rPr>
          <w:rStyle w:val="5"/>
          <w:rFonts w:hint="eastAsia" w:asciiTheme="majorEastAsia" w:hAnsiTheme="majorEastAsia" w:eastAsiaTheme="majorEastAsia" w:cstheme="majorEastAsia"/>
          <w:b w:val="0"/>
          <w:bCs w:val="0"/>
          <w:sz w:val="21"/>
          <w:szCs w:val="21"/>
          <w:lang w:val="en-US" w:eastAsia="zh-CN"/>
        </w:rPr>
        <w:t>江苏建安造价师事务所有限公司</w:t>
      </w:r>
    </w:p>
    <w:p w14:paraId="178532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Style w:val="5"/>
          <w:rFonts w:hint="default" w:asciiTheme="majorEastAsia" w:hAnsiTheme="majorEastAsia" w:eastAsiaTheme="majorEastAsia" w:cstheme="majorEastAsia"/>
          <w:b w:val="0"/>
          <w:bCs w:val="0"/>
          <w:sz w:val="21"/>
          <w:szCs w:val="21"/>
          <w:lang w:val="en-US" w:eastAsia="zh-CN"/>
        </w:rPr>
      </w:pPr>
      <w:bookmarkStart w:id="0" w:name="_GoBack"/>
      <w:bookmarkEnd w:id="0"/>
      <w:r>
        <w:rPr>
          <w:rStyle w:val="5"/>
          <w:rFonts w:hint="eastAsia" w:asciiTheme="majorEastAsia" w:hAnsiTheme="majorEastAsia" w:eastAsiaTheme="majorEastAsia" w:cstheme="majorEastAsia"/>
          <w:b w:val="0"/>
          <w:bCs w:val="0"/>
          <w:sz w:val="21"/>
          <w:szCs w:val="21"/>
          <w:lang w:val="en-US" w:eastAsia="zh-CN"/>
        </w:rPr>
        <w:t>2025年7月22日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F29C6"/>
    <w:multiLevelType w:val="singleLevel"/>
    <w:tmpl w:val="84FF29C6"/>
    <w:lvl w:ilvl="0" w:tentative="0">
      <w:start w:val="4"/>
      <w:numFmt w:val="chineseCounting"/>
      <w:suff w:val="nothing"/>
      <w:lvlText w:val="%1、"/>
      <w:lvlJc w:val="left"/>
      <w:rPr>
        <w:rFonts w:hint="eastAsia"/>
      </w:rPr>
    </w:lvl>
  </w:abstractNum>
  <w:abstractNum w:abstractNumId="1">
    <w:nsid w:val="490D68C8"/>
    <w:multiLevelType w:val="singleLevel"/>
    <w:tmpl w:val="490D68C8"/>
    <w:lvl w:ilvl="0" w:tentative="0">
      <w:start w:val="1"/>
      <w:numFmt w:val="decimal"/>
      <w:lvlText w:val="%1."/>
      <w:lvlJc w:val="left"/>
      <w:pPr>
        <w:ind w:left="425" w:hanging="425"/>
      </w:pPr>
      <w:rPr>
        <w:rFonts w:hint="default"/>
      </w:rPr>
    </w:lvl>
  </w:abstractNum>
  <w:abstractNum w:abstractNumId="2">
    <w:nsid w:val="49EC3445"/>
    <w:multiLevelType w:val="singleLevel"/>
    <w:tmpl w:val="49EC344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M0ZDY4ZjQ0MmM5NGUxNDM4Yjg2YmE1MDgxZDRhYjkifQ=="/>
  </w:docVars>
  <w:rsids>
    <w:rsidRoot w:val="008D012F"/>
    <w:rsid w:val="00221065"/>
    <w:rsid w:val="00275EF7"/>
    <w:rsid w:val="003A2015"/>
    <w:rsid w:val="004338E1"/>
    <w:rsid w:val="005176DE"/>
    <w:rsid w:val="005230CF"/>
    <w:rsid w:val="005D5E11"/>
    <w:rsid w:val="00777E6C"/>
    <w:rsid w:val="008D012F"/>
    <w:rsid w:val="00960127"/>
    <w:rsid w:val="009A4656"/>
    <w:rsid w:val="00AA528B"/>
    <w:rsid w:val="00B36653"/>
    <w:rsid w:val="00B9137C"/>
    <w:rsid w:val="00D3199C"/>
    <w:rsid w:val="065E1060"/>
    <w:rsid w:val="075B4273"/>
    <w:rsid w:val="085C43CF"/>
    <w:rsid w:val="0BA34C9F"/>
    <w:rsid w:val="0D195259"/>
    <w:rsid w:val="0DB62534"/>
    <w:rsid w:val="0F9926BA"/>
    <w:rsid w:val="102B3434"/>
    <w:rsid w:val="115D0499"/>
    <w:rsid w:val="13B660AC"/>
    <w:rsid w:val="15803BCC"/>
    <w:rsid w:val="17273F8F"/>
    <w:rsid w:val="178432C6"/>
    <w:rsid w:val="17E839EA"/>
    <w:rsid w:val="1A5E0D3F"/>
    <w:rsid w:val="1CEC5B07"/>
    <w:rsid w:val="1E071A25"/>
    <w:rsid w:val="1EB25826"/>
    <w:rsid w:val="1EEB6A69"/>
    <w:rsid w:val="1F9A6142"/>
    <w:rsid w:val="21531174"/>
    <w:rsid w:val="29B562AB"/>
    <w:rsid w:val="2AD6128D"/>
    <w:rsid w:val="2FC15FFB"/>
    <w:rsid w:val="3093180D"/>
    <w:rsid w:val="313011AA"/>
    <w:rsid w:val="34323DB1"/>
    <w:rsid w:val="34423D39"/>
    <w:rsid w:val="34FC7727"/>
    <w:rsid w:val="37642FA7"/>
    <w:rsid w:val="39886DD2"/>
    <w:rsid w:val="39D865FC"/>
    <w:rsid w:val="3C320912"/>
    <w:rsid w:val="3ED40785"/>
    <w:rsid w:val="4193296D"/>
    <w:rsid w:val="46877108"/>
    <w:rsid w:val="471A5A16"/>
    <w:rsid w:val="490A0800"/>
    <w:rsid w:val="4E896DAA"/>
    <w:rsid w:val="4F7F46A4"/>
    <w:rsid w:val="56356B98"/>
    <w:rsid w:val="56455F58"/>
    <w:rsid w:val="57115B7E"/>
    <w:rsid w:val="61B7027A"/>
    <w:rsid w:val="660A3CFD"/>
    <w:rsid w:val="6C5C0714"/>
    <w:rsid w:val="6C9220BC"/>
    <w:rsid w:val="6C9761A1"/>
    <w:rsid w:val="6D7A3722"/>
    <w:rsid w:val="713B470C"/>
    <w:rsid w:val="71BB118E"/>
    <w:rsid w:val="721F7351"/>
    <w:rsid w:val="77E34408"/>
    <w:rsid w:val="7BBD1801"/>
    <w:rsid w:val="7D2A6698"/>
    <w:rsid w:val="7D93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Emphasis"/>
    <w:basedOn w:val="5"/>
    <w:qFormat/>
    <w:uiPriority w:val="20"/>
    <w:rPr>
      <w:color w:va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897</Words>
  <Characters>996</Characters>
  <Lines>5</Lines>
  <Paragraphs>1</Paragraphs>
  <TotalTime>6</TotalTime>
  <ScaleCrop>false</ScaleCrop>
  <LinksUpToDate>false</LinksUpToDate>
  <CharactersWithSpaces>996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2016-03-16T01:03:00Z</dcterms:created>
  <dc:creator>admin</dc:creator>
  <cp:lastModifiedBy>知足常乐。</cp:lastModifiedBy>
  <dcterms:modified xsi:type="dcterms:W3CDTF">2025-07-22T04:53:12Z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E9A6A37B7E194C369855E3B2EE4802AC</vt:lpwstr>
  </property>
  <property fmtid="{D5CDD505-2E9C-101B-9397-08002B2CF9AE}" pid="4" name="KSOTemplateDocerSaveRecord">
    <vt:lpwstr>eyJoZGlkIjoiMWE1NjMwNThmYjJhNWVlYWY3YTNmNjAzZjc2YWFkNGEiLCJ1c2VySWQiOiI3MDU0ODg5ODYifQ==</vt:lpwstr>
  </property>
</Properties>
</file>